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12" w:beforeLines="100" w:after="312" w:afterLines="100" w:line="360" w:lineRule="auto"/>
        <w:jc w:val="center"/>
        <w:outlineLvl w:val="0"/>
        <w:rPr>
          <w:rFonts w:eastAsia="黑体"/>
          <w:kern w:val="0"/>
          <w:sz w:val="36"/>
          <w:szCs w:val="20"/>
        </w:rPr>
      </w:pPr>
      <w:bookmarkStart w:id="4" w:name="_GoBack"/>
      <w:bookmarkStart w:id="0" w:name="_Toc2544"/>
      <w:bookmarkStart w:id="1" w:name="_Toc10042"/>
      <w:bookmarkStart w:id="2" w:name="_Toc26034"/>
      <w:bookmarkStart w:id="3" w:name="_Toc25383"/>
      <w:r>
        <w:rPr>
          <w:rFonts w:eastAsia="黑体"/>
          <w:kern w:val="0"/>
          <w:sz w:val="36"/>
          <w:szCs w:val="20"/>
        </w:rPr>
        <w:t>董事会战略委员会工作细则</w:t>
      </w:r>
      <w:bookmarkEnd w:id="4"/>
      <w:bookmarkEnd w:id="0"/>
      <w:bookmarkEnd w:id="1"/>
      <w:bookmarkEnd w:id="2"/>
      <w:bookmarkEnd w:id="3"/>
    </w:p>
    <w:p>
      <w:pPr>
        <w:autoSpaceDE w:val="0"/>
        <w:autoSpaceDN w:val="0"/>
        <w:adjustRightInd w:val="0"/>
        <w:snapToGrid w:val="0"/>
        <w:spacing w:before="156" w:beforeLines="50" w:after="156" w:afterLines="50"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第一章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 xml:space="preserve">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第一条 根据《中华人民共和国公司法》、《上市公司治理准则》、《公司章程》及其他有关规定，公司</w:t>
      </w:r>
      <w:r>
        <w:rPr>
          <w:rFonts w:hint="eastAsia"/>
          <w:kern w:val="0"/>
        </w:rPr>
        <w:t>可以根据实际需要设立</w:t>
      </w:r>
      <w:r>
        <w:rPr>
          <w:kern w:val="0"/>
        </w:rPr>
        <w:t>董事会战略委员会，</w:t>
      </w:r>
      <w:r>
        <w:rPr>
          <w:rFonts w:hint="eastAsia"/>
          <w:kern w:val="0"/>
        </w:rPr>
        <w:t>如设立，</w:t>
      </w:r>
      <w:r>
        <w:rPr>
          <w:kern w:val="0"/>
        </w:rPr>
        <w:t>董事会战略委员会</w:t>
      </w:r>
      <w:r>
        <w:rPr>
          <w:rFonts w:hint="eastAsia"/>
          <w:kern w:val="0"/>
        </w:rPr>
        <w:t>将遵守</w:t>
      </w:r>
      <w:r>
        <w:rPr>
          <w:kern w:val="0"/>
        </w:rPr>
        <w:t>本工作细则。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第二条 董事会战略委员会是董事会设立的专门工作机构，主要负责对公司长期发展战略和重大投资决策进行研究并提出建议。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第二章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 xml:space="preserve"> 人员组成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第三条 战略委员会成员由三名董事组成。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第四条 战略委员会委员由董事长、二分之一以上独立董事或者三分之一以上（含三分之一）的全体董事提名，并由董事会选举产生。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第五条 战略委员会设主任委员（召集人）一名，负责主持委员会工作，由委员选举产生，并报董事会</w:t>
      </w:r>
      <w:r>
        <w:rPr>
          <w:rFonts w:hint="eastAsia"/>
          <w:kern w:val="0"/>
        </w:rPr>
        <w:t>批准</w:t>
      </w:r>
      <w:r>
        <w:rPr>
          <w:kern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第六条 战略委员会委员任职期限与其董事</w:t>
      </w:r>
      <w:r>
        <w:rPr>
          <w:rFonts w:hint="eastAsia"/>
          <w:kern w:val="0"/>
        </w:rPr>
        <w:t>任期与董事会一致，委员任期届满，连选可以连任。期间如有委员不再担任公司董事职务，自动失去委员资格，并由委员会根据上述第三至第五条规定补足委员人数。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第七条 战略委员会可以根据实际需要组织非常设项目小组，并根据项目性质临时委任小组负责人。项目小组成员由对应公司投资</w:t>
      </w:r>
      <w:r>
        <w:rPr>
          <w:rFonts w:hint="eastAsia"/>
          <w:kern w:val="0"/>
        </w:rPr>
        <w:t>部门</w:t>
      </w:r>
      <w:r>
        <w:rPr>
          <w:kern w:val="0"/>
        </w:rPr>
        <w:t>、财务</w:t>
      </w:r>
      <w:r>
        <w:rPr>
          <w:rFonts w:hint="eastAsia"/>
          <w:kern w:val="0"/>
        </w:rPr>
        <w:t>部门</w:t>
      </w:r>
      <w:r>
        <w:rPr>
          <w:kern w:val="0"/>
        </w:rPr>
        <w:t>、董秘办等</w:t>
      </w:r>
      <w:r>
        <w:rPr>
          <w:rFonts w:hint="eastAsia"/>
          <w:kern w:val="0"/>
        </w:rPr>
        <w:t>相关</w:t>
      </w:r>
      <w:r>
        <w:rPr>
          <w:kern w:val="0"/>
        </w:rPr>
        <w:t>部门</w:t>
      </w:r>
      <w:r>
        <w:rPr>
          <w:rFonts w:hint="eastAsia"/>
          <w:kern w:val="0"/>
        </w:rPr>
        <w:t>人员</w:t>
      </w:r>
      <w:r>
        <w:rPr>
          <w:kern w:val="0"/>
        </w:rPr>
        <w:t>组成。董事会秘书负责战略委员会和董事会之间的具体协调工作。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第三章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 xml:space="preserve"> 职责权限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第八条 战略委员会的主要职责权限：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对公司长期发展战略规划进行研究并提出建议；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对须经董事会批准的重大投资融资方案进行研究并提出建议；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对须经董事会批准的重大资本运作、资产经营项目进行研究并提出建议；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对其他影响公司发展的重大事项进行研究并提出建议；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对以上事项的实施进行检查；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董事会授权的其他事宜。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第九条 战略委员会对董事会负责，委员会的提案提交董事会审议决定。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第四章 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>决策程序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第十条 项目小组负责做好战略委员会决策的前期准备工作，提供公司有关方面的资料：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由公司有关部门的负责人上报重大投资融资、资本运作、资产经营项目的意向、初步可行性报告以及合作方的基本情况等资料；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  <w:lang w:eastAsia="zh-CN"/>
        </w:rPr>
        <w:t>、</w:t>
      </w:r>
      <w:r>
        <w:rPr>
          <w:kern w:val="0"/>
        </w:rPr>
        <w:t>由项目小组进行评审，签发书面意见，并向战略委员会提交正式提案。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第十一条 战略委员会根据工作组的提案召开会议，进行讨论，将讨论结果提交董事会。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第五章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 xml:space="preserve"> 议事规则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第十二条 战略委员会应于会议召开前</w:t>
      </w:r>
      <w:r>
        <w:rPr>
          <w:bCs/>
          <w:kern w:val="0"/>
        </w:rPr>
        <w:t>五天</w:t>
      </w:r>
      <w:r>
        <w:rPr>
          <w:kern w:val="0"/>
        </w:rPr>
        <w:t>通知全体委员，特殊情况除外。会议由主任委员主持，主任委员不能出席时由出席会议的委员共同推举一名委员主持。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第十三条 战略委员会会议应由三分之二以上的委员出席方可举行；每一名委员有一票的表决权；会议做出的决议，必须经全体委员的过半数通过。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第十四条 战略委员会会议表决方式为举手表决或投票表决；临时会议可以采取通讯表决的方式召开。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第十五条 项目小组负责人可参加（列席）战略委员会会议，必要时亦可邀请公司董事、监事、其他高级管理人员及有关方面专家列席会议。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第十六条 如有必要，战略委员会可以聘请中介机构为其决策提供专业意见，费用由公司支付。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第十七条 战略委员会会议的召开程序、表决方式和会议通过的议案必须遵循有关法律、法规、《公司章程》及本</w:t>
      </w:r>
      <w:r>
        <w:rPr>
          <w:rFonts w:hint="eastAsia"/>
          <w:kern w:val="0"/>
        </w:rPr>
        <w:t>细则</w:t>
      </w:r>
      <w:r>
        <w:rPr>
          <w:kern w:val="0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第十八条 战略委员会会议应当</w:t>
      </w:r>
      <w:r>
        <w:rPr>
          <w:rFonts w:hint="eastAsia"/>
          <w:kern w:val="0"/>
        </w:rPr>
        <w:t>形成会议决议</w:t>
      </w:r>
      <w:r>
        <w:rPr>
          <w:kern w:val="0"/>
        </w:rPr>
        <w:t>，出席会议的委员应当在会议</w:t>
      </w:r>
      <w:r>
        <w:rPr>
          <w:rFonts w:hint="eastAsia"/>
          <w:kern w:val="0"/>
        </w:rPr>
        <w:t>决议</w:t>
      </w:r>
      <w:r>
        <w:rPr>
          <w:kern w:val="0"/>
        </w:rPr>
        <w:t>上签名；会议</w:t>
      </w:r>
      <w:r>
        <w:rPr>
          <w:rFonts w:hint="eastAsia"/>
          <w:kern w:val="0"/>
        </w:rPr>
        <w:t>决议</w:t>
      </w:r>
      <w:r>
        <w:rPr>
          <w:kern w:val="0"/>
        </w:rPr>
        <w:t>由公司董事会秘书负责保存，保存期限不少于十年。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第十九条 战略委员会会议通过的议案及表决结果，应以书面形式报公司董事会。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第二十条 出席会议的委员均对会议所议事项有保密义务，不得擅自披露有关信息。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360" w:lineRule="auto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第六章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 xml:space="preserve"> 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rFonts w:hint="eastAsia"/>
          <w:kern w:val="0"/>
        </w:rPr>
        <w:t xml:space="preserve">第二十一条 </w:t>
      </w:r>
      <w:r>
        <w:rPr>
          <w:kern w:val="0"/>
        </w:rPr>
        <w:t>本</w:t>
      </w:r>
      <w:r>
        <w:rPr>
          <w:rFonts w:hint="eastAsia"/>
          <w:kern w:val="0"/>
        </w:rPr>
        <w:t>细则</w:t>
      </w:r>
      <w:r>
        <w:rPr>
          <w:kern w:val="0"/>
        </w:rPr>
        <w:t>所称</w:t>
      </w:r>
      <w:r>
        <w:rPr>
          <w:rFonts w:hint="eastAsia"/>
          <w:kern w:val="0"/>
        </w:rPr>
        <w:t>“</w:t>
      </w:r>
      <w:r>
        <w:rPr>
          <w:kern w:val="0"/>
        </w:rPr>
        <w:t>以上</w:t>
      </w:r>
      <w:r>
        <w:rPr>
          <w:rFonts w:hint="eastAsia"/>
          <w:kern w:val="0"/>
        </w:rPr>
        <w:t>”</w:t>
      </w:r>
      <w:r>
        <w:rPr>
          <w:kern w:val="0"/>
        </w:rPr>
        <w:t>含本数</w:t>
      </w:r>
      <w:r>
        <w:rPr>
          <w:rFonts w:hint="eastAsia"/>
          <w:kern w:val="0"/>
        </w:rPr>
        <w:t>；“过”</w:t>
      </w:r>
      <w:r>
        <w:rPr>
          <w:kern w:val="0"/>
        </w:rPr>
        <w:t>、</w:t>
      </w:r>
      <w:r>
        <w:rPr>
          <w:rFonts w:hint="eastAsia"/>
          <w:kern w:val="0"/>
        </w:rPr>
        <w:t>“</w:t>
      </w:r>
      <w:r>
        <w:rPr>
          <w:kern w:val="0"/>
        </w:rPr>
        <w:t>少于</w:t>
      </w:r>
      <w:r>
        <w:rPr>
          <w:rFonts w:hint="eastAsia"/>
          <w:kern w:val="0"/>
        </w:rPr>
        <w:t>”不含本数</w:t>
      </w:r>
      <w:r>
        <w:rPr>
          <w:kern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kern w:val="0"/>
        </w:rPr>
      </w:pPr>
      <w:r>
        <w:rPr>
          <w:kern w:val="0"/>
        </w:rPr>
        <w:t>第二十二条 本</w:t>
      </w:r>
      <w:r>
        <w:rPr>
          <w:rFonts w:hint="eastAsia"/>
          <w:kern w:val="0"/>
        </w:rPr>
        <w:t>细则</w:t>
      </w:r>
      <w:r>
        <w:rPr>
          <w:kern w:val="0"/>
        </w:rPr>
        <w:t>自公司董事会批准之日起实施，修订亦同，由公司董事会负责修订和解释。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right"/>
        <w:rPr>
          <w:kern w:val="0"/>
        </w:rPr>
      </w:pPr>
      <w:r>
        <w:rPr>
          <w:kern w:val="0"/>
        </w:rPr>
        <w:t>融捷股份有限公司</w:t>
      </w:r>
    </w:p>
    <w:p>
      <w:pPr>
        <w:spacing w:line="360" w:lineRule="auto"/>
        <w:jc w:val="right"/>
      </w:pPr>
      <w:r>
        <w:rPr>
          <w:rFonts w:hint="eastAsia"/>
          <w:kern w:val="0"/>
        </w:rPr>
        <w:t xml:space="preserve"> </w:t>
      </w:r>
      <w:r>
        <w:rPr>
          <w:kern w:val="0"/>
        </w:rPr>
        <w:t>20</w:t>
      </w:r>
      <w:r>
        <w:rPr>
          <w:rFonts w:hint="eastAsia"/>
          <w:kern w:val="0"/>
        </w:rPr>
        <w:t>20</w:t>
      </w:r>
      <w:r>
        <w:rPr>
          <w:kern w:val="0"/>
        </w:rPr>
        <w:t>年</w:t>
      </w:r>
      <w:r>
        <w:rPr>
          <w:rFonts w:hint="eastAsia"/>
          <w:kern w:val="0"/>
        </w:rPr>
        <w:t>6</w:t>
      </w:r>
      <w:r>
        <w:rPr>
          <w:kern w:val="0"/>
        </w:rPr>
        <w:t>月</w:t>
      </w:r>
      <w:r>
        <w:rPr>
          <w:rFonts w:hint="eastAsia"/>
          <w:kern w:val="0"/>
        </w:rPr>
        <w:t>29</w:t>
      </w:r>
      <w:r>
        <w:rPr>
          <w:kern w:val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YmMwNTFlMmNiYzNkNDZiZWI0ZGE2OTk0NGFiNWIifQ=="/>
  </w:docVars>
  <w:rsids>
    <w:rsidRoot w:val="00000000"/>
    <w:rsid w:val="160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2022-11-22T08:25:05Z</dcterms:created>
  <dc:creator>Administrator</dc:creator>
  <cp:lastModifiedBy>千芮</cp:lastModifiedBy>
  <dcterms:modified xsi:type="dcterms:W3CDTF">2022-11-22T08:25:25Z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10C4C21807FA4D678376E02DB5CBE243</vt:lpwstr>
  </property>
</Properties>
</file>