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after="312" w:afterLines="100"/>
      </w:pPr>
      <w:bookmarkStart w:id="4" w:name="_GoBack"/>
      <w:bookmarkStart w:id="0" w:name="_Toc20796"/>
      <w:bookmarkStart w:id="1" w:name="_Toc17848"/>
      <w:bookmarkStart w:id="2" w:name="_Toc18678"/>
      <w:bookmarkStart w:id="3" w:name="_Toc26866"/>
      <w:r>
        <w:t>董事会薪酬与考核委员会工作细则</w:t>
      </w:r>
      <w:bookmarkEnd w:id="4"/>
      <w:bookmarkEnd w:id="0"/>
      <w:bookmarkEnd w:id="1"/>
      <w:bookmarkEnd w:id="2"/>
      <w:bookmarkEnd w:id="3"/>
    </w:p>
    <w:p>
      <w:pPr>
        <w:autoSpaceDE w:val="0"/>
        <w:autoSpaceDN w:val="0"/>
        <w:adjustRightInd w:val="0"/>
        <w:snapToGrid w:val="0"/>
        <w:spacing w:before="156" w:beforeLines="50" w:line="360" w:lineRule="auto"/>
        <w:jc w:val="center"/>
        <w:rPr>
          <w:b/>
          <w:kern w:val="0"/>
          <w:sz w:val="24"/>
          <w:szCs w:val="24"/>
        </w:rPr>
      </w:pPr>
      <w:r>
        <w:rPr>
          <w:b/>
          <w:kern w:val="0"/>
          <w:sz w:val="24"/>
          <w:szCs w:val="24"/>
        </w:rPr>
        <w:t>第一章</w:t>
      </w:r>
      <w:r>
        <w:rPr>
          <w:rFonts w:hint="eastAsia"/>
          <w:b/>
          <w:kern w:val="0"/>
          <w:sz w:val="24"/>
          <w:szCs w:val="24"/>
        </w:rPr>
        <w:t xml:space="preserve"> </w:t>
      </w:r>
      <w:r>
        <w:rPr>
          <w:b/>
          <w:kern w:val="0"/>
          <w:sz w:val="24"/>
          <w:szCs w:val="24"/>
        </w:rPr>
        <w:t xml:space="preserve"> 总 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kern w:val="0"/>
        </w:rPr>
      </w:pPr>
      <w:r>
        <w:rPr>
          <w:kern w:val="0"/>
        </w:rPr>
        <w:t>第一条 为进一步建立健全公司董事及高级管理人员的考核和薪酬管理制度，完善公司治理结构，根据《中华人民共和国公司法》、《上市公司治理准则》、《公司章程》及其他有关规定，公司设立董事会薪酬与考核委员会，并制订本工作细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kern w:val="0"/>
        </w:rPr>
      </w:pPr>
      <w:r>
        <w:rPr>
          <w:kern w:val="0"/>
        </w:rPr>
        <w:t>第二条 薪酬与考核委员会是董事会设立的专门工作机构，</w:t>
      </w:r>
      <w:r>
        <w:rPr>
          <w:bCs/>
          <w:kern w:val="0"/>
        </w:rPr>
        <w:t>主要负责</w:t>
      </w:r>
      <w:r>
        <w:rPr>
          <w:rFonts w:hint="eastAsia"/>
          <w:bCs/>
          <w:kern w:val="0"/>
        </w:rPr>
        <w:t>研究</w:t>
      </w:r>
      <w:r>
        <w:rPr>
          <w:bCs/>
          <w:kern w:val="0"/>
        </w:rPr>
        <w:t>公司董事</w:t>
      </w:r>
      <w:r>
        <w:rPr>
          <w:rFonts w:hint="eastAsia"/>
          <w:bCs/>
          <w:kern w:val="0"/>
        </w:rPr>
        <w:t>与</w:t>
      </w:r>
      <w:r>
        <w:rPr>
          <w:bCs/>
          <w:kern w:val="0"/>
        </w:rPr>
        <w:t>高级管理人员的考核标准，进行考核并提出建议；负责</w:t>
      </w:r>
      <w:r>
        <w:rPr>
          <w:rFonts w:hint="eastAsia"/>
          <w:bCs/>
          <w:kern w:val="0"/>
        </w:rPr>
        <w:t>研究和</w:t>
      </w:r>
      <w:r>
        <w:rPr>
          <w:bCs/>
          <w:kern w:val="0"/>
        </w:rPr>
        <w:t>审查公司董事、高级管理人员的薪酬政策与方案，</w:t>
      </w:r>
      <w:r>
        <w:rPr>
          <w:kern w:val="0"/>
        </w:rPr>
        <w:t>对董事会负责。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bCs/>
          <w:kern w:val="0"/>
        </w:rPr>
      </w:pPr>
      <w:r>
        <w:rPr>
          <w:bCs/>
          <w:kern w:val="0"/>
        </w:rPr>
        <w:t>第三条 本细则所称董事是指在经董事会聘任的非独立董事和独立董事，高级管理人员是指董事会聘任的总</w:t>
      </w:r>
      <w:r>
        <w:rPr>
          <w:rFonts w:hint="eastAsia"/>
          <w:bCs/>
          <w:kern w:val="0"/>
        </w:rPr>
        <w:t>裁</w:t>
      </w:r>
      <w:r>
        <w:rPr>
          <w:bCs/>
          <w:kern w:val="0"/>
        </w:rPr>
        <w:t>、副总</w:t>
      </w:r>
      <w:r>
        <w:rPr>
          <w:rFonts w:hint="eastAsia"/>
          <w:bCs/>
          <w:kern w:val="0"/>
        </w:rPr>
        <w:t>裁</w:t>
      </w:r>
      <w:r>
        <w:rPr>
          <w:bCs/>
          <w:kern w:val="0"/>
        </w:rPr>
        <w:t>、董事会秘书、</w:t>
      </w:r>
      <w:r>
        <w:rPr>
          <w:rFonts w:hint="eastAsia"/>
          <w:bCs/>
          <w:kern w:val="0"/>
        </w:rPr>
        <w:t>财务负责人</w:t>
      </w:r>
      <w:r>
        <w:rPr>
          <w:bCs/>
          <w:kern w:val="0"/>
        </w:rPr>
        <w:t>。</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0" w:firstLineChars="0"/>
        <w:jc w:val="center"/>
        <w:textAlignment w:val="auto"/>
        <w:rPr>
          <w:b/>
          <w:kern w:val="0"/>
          <w:sz w:val="24"/>
          <w:szCs w:val="24"/>
        </w:rPr>
      </w:pPr>
      <w:r>
        <w:rPr>
          <w:b/>
          <w:kern w:val="0"/>
          <w:sz w:val="24"/>
          <w:szCs w:val="24"/>
        </w:rPr>
        <w:t xml:space="preserve">第二章 </w:t>
      </w:r>
      <w:r>
        <w:rPr>
          <w:rFonts w:hint="eastAsia"/>
          <w:b/>
          <w:kern w:val="0"/>
          <w:sz w:val="24"/>
          <w:szCs w:val="24"/>
        </w:rPr>
        <w:t xml:space="preserve"> </w:t>
      </w:r>
      <w:r>
        <w:rPr>
          <w:b/>
          <w:kern w:val="0"/>
          <w:sz w:val="24"/>
          <w:szCs w:val="24"/>
        </w:rPr>
        <w:t>人员组成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kern w:val="0"/>
        </w:rPr>
      </w:pPr>
      <w:r>
        <w:rPr>
          <w:kern w:val="0"/>
        </w:rPr>
        <w:t>第四条 薪酬与考核委员会由三名董事组成，其中独立董事两名。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kern w:val="0"/>
        </w:rPr>
      </w:pPr>
      <w:r>
        <w:rPr>
          <w:kern w:val="0"/>
        </w:rPr>
        <w:t>第五条 薪酬与考核委员会委员由董事长、1/2以上的独立董事或全体董事的1/3以上提名，并由董事会选举产生。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kern w:val="0"/>
        </w:rPr>
      </w:pPr>
      <w:r>
        <w:rPr>
          <w:kern w:val="0"/>
        </w:rPr>
        <w:t>第六条 薪酬与考核委员会设主任委员</w:t>
      </w:r>
      <w:r>
        <w:t>（召集人）</w:t>
      </w:r>
      <w:r>
        <w:rPr>
          <w:kern w:val="0"/>
        </w:rPr>
        <w:t>一名，由独立董事担任，负责主持委员会工作；主任委员在委员内选举产生，并报董事会</w:t>
      </w:r>
      <w:r>
        <w:rPr>
          <w:rFonts w:hint="eastAsia"/>
          <w:kern w:val="0"/>
        </w:rPr>
        <w:t>批准</w:t>
      </w:r>
      <w:r>
        <w:rPr>
          <w:kern w:val="0"/>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kern w:val="0"/>
        </w:rPr>
      </w:pPr>
      <w:r>
        <w:rPr>
          <w:kern w:val="0"/>
        </w:rPr>
        <w:t>第七条 薪酬与考核委员会任期与董事会任期一致，委员任期届满，连选可连任。期间如有委员不再担任公司董事职务，自动失去委员资格，并由委员会根据本细则有关规定补足委员人数。</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kern w:val="0"/>
        </w:rPr>
      </w:pPr>
      <w:r>
        <w:rPr>
          <w:kern w:val="0"/>
        </w:rPr>
        <w:t>第八条 薪酬与考核委员会</w:t>
      </w:r>
      <w:r>
        <w:rPr>
          <w:bCs/>
          <w:kern w:val="0"/>
        </w:rPr>
        <w:t>可以根据工作需要要求公司人力资源部</w:t>
      </w:r>
      <w:r>
        <w:rPr>
          <w:rFonts w:hint="eastAsia"/>
          <w:bCs/>
          <w:kern w:val="0"/>
        </w:rPr>
        <w:t>门</w:t>
      </w:r>
      <w:r>
        <w:rPr>
          <w:bCs/>
          <w:kern w:val="0"/>
        </w:rPr>
        <w:t>、财务部</w:t>
      </w:r>
      <w:r>
        <w:rPr>
          <w:rFonts w:hint="eastAsia"/>
          <w:bCs/>
          <w:kern w:val="0"/>
        </w:rPr>
        <w:t>门</w:t>
      </w:r>
      <w:r>
        <w:rPr>
          <w:bCs/>
          <w:kern w:val="0"/>
        </w:rPr>
        <w:t>等有关部门开展工作协助，人力资源部</w:t>
      </w:r>
      <w:r>
        <w:rPr>
          <w:rFonts w:hint="eastAsia"/>
          <w:bCs/>
          <w:kern w:val="0"/>
        </w:rPr>
        <w:t>门</w:t>
      </w:r>
      <w:r>
        <w:rPr>
          <w:bCs/>
          <w:kern w:val="0"/>
        </w:rPr>
        <w:t>、财务部</w:t>
      </w:r>
      <w:r>
        <w:rPr>
          <w:rFonts w:hint="eastAsia"/>
          <w:bCs/>
          <w:kern w:val="0"/>
        </w:rPr>
        <w:t>门</w:t>
      </w:r>
      <w:r>
        <w:rPr>
          <w:bCs/>
          <w:kern w:val="0"/>
        </w:rPr>
        <w:t>等有关部门负责提供公司有关经营方面的数据或资料和被考评人员的有关资料等，</w:t>
      </w:r>
      <w:r>
        <w:rPr>
          <w:kern w:val="0"/>
        </w:rPr>
        <w:t>负责筹备薪酬与考核委员会会议并执行薪酬与考核委员会的有关决议。</w:t>
      </w:r>
    </w:p>
    <w:p>
      <w:pPr>
        <w:autoSpaceDE w:val="0"/>
        <w:autoSpaceDN w:val="0"/>
        <w:adjustRightInd w:val="0"/>
        <w:snapToGrid w:val="0"/>
        <w:spacing w:before="156" w:beforeLines="50" w:after="156" w:afterLines="50" w:line="360" w:lineRule="auto"/>
        <w:jc w:val="center"/>
        <w:rPr>
          <w:b/>
          <w:kern w:val="0"/>
          <w:sz w:val="24"/>
          <w:szCs w:val="24"/>
        </w:rPr>
      </w:pPr>
      <w:r>
        <w:rPr>
          <w:b/>
          <w:kern w:val="0"/>
          <w:sz w:val="24"/>
          <w:szCs w:val="24"/>
        </w:rPr>
        <w:t>第三章</w:t>
      </w:r>
      <w:r>
        <w:rPr>
          <w:rFonts w:hint="eastAsia"/>
          <w:b/>
          <w:kern w:val="0"/>
          <w:sz w:val="24"/>
          <w:szCs w:val="24"/>
        </w:rPr>
        <w:t xml:space="preserve"> </w:t>
      </w:r>
      <w:r>
        <w:rPr>
          <w:b/>
          <w:kern w:val="0"/>
          <w:sz w:val="24"/>
          <w:szCs w:val="24"/>
        </w:rPr>
        <w:t xml:space="preserve"> 职责权限</w:t>
      </w:r>
    </w:p>
    <w:p>
      <w:pPr>
        <w:autoSpaceDE w:val="0"/>
        <w:autoSpaceDN w:val="0"/>
        <w:adjustRightInd w:val="0"/>
        <w:snapToGrid w:val="0"/>
        <w:spacing w:line="360" w:lineRule="auto"/>
        <w:ind w:firstLine="420" w:firstLineChars="200"/>
        <w:jc w:val="left"/>
        <w:rPr>
          <w:kern w:val="0"/>
        </w:rPr>
      </w:pPr>
      <w:r>
        <w:rPr>
          <w:kern w:val="0"/>
        </w:rPr>
        <w:t>第九条 薪酬与考核委员会的主要职责</w:t>
      </w:r>
      <w:r>
        <w:rPr>
          <w:rFonts w:hint="eastAsia"/>
          <w:kern w:val="0"/>
        </w:rPr>
        <w:t>包括</w:t>
      </w:r>
      <w:r>
        <w:rPr>
          <w:kern w:val="0"/>
        </w:rPr>
        <w:t>：</w:t>
      </w:r>
    </w:p>
    <w:p>
      <w:pPr>
        <w:autoSpaceDE w:val="0"/>
        <w:autoSpaceDN w:val="0"/>
        <w:adjustRightInd w:val="0"/>
        <w:snapToGrid w:val="0"/>
        <w:spacing w:line="360" w:lineRule="auto"/>
        <w:ind w:firstLine="420" w:firstLineChars="200"/>
        <w:jc w:val="left"/>
        <w:rPr>
          <w:kern w:val="0"/>
        </w:rPr>
      </w:pPr>
      <w:r>
        <w:rPr>
          <w:kern w:val="0"/>
        </w:rPr>
        <w:t>（一）研究董事与</w:t>
      </w:r>
      <w:r>
        <w:rPr>
          <w:rFonts w:hint="eastAsia"/>
          <w:kern w:val="0"/>
        </w:rPr>
        <w:t>高级管理</w:t>
      </w:r>
      <w:r>
        <w:rPr>
          <w:kern w:val="0"/>
        </w:rPr>
        <w:t>人员考核的标准，进行考核并提出建议；</w:t>
      </w:r>
    </w:p>
    <w:p>
      <w:pPr>
        <w:autoSpaceDE w:val="0"/>
        <w:autoSpaceDN w:val="0"/>
        <w:adjustRightInd w:val="0"/>
        <w:snapToGrid w:val="0"/>
        <w:spacing w:line="360" w:lineRule="auto"/>
        <w:ind w:firstLine="420" w:firstLineChars="200"/>
        <w:jc w:val="left"/>
        <w:rPr>
          <w:kern w:val="0"/>
        </w:rPr>
      </w:pPr>
      <w:r>
        <w:rPr>
          <w:kern w:val="0"/>
        </w:rPr>
        <w:t>（二）研究和审查董事、高级管理人员的薪酬政策与方案</w:t>
      </w:r>
      <w:r>
        <w:rPr>
          <w:rFonts w:hint="eastAsia"/>
          <w:kern w:val="0"/>
        </w:rPr>
        <w:t>。</w:t>
      </w:r>
    </w:p>
    <w:p>
      <w:pPr>
        <w:autoSpaceDE w:val="0"/>
        <w:autoSpaceDN w:val="0"/>
        <w:adjustRightInd w:val="0"/>
        <w:snapToGrid w:val="0"/>
        <w:spacing w:line="360" w:lineRule="auto"/>
        <w:ind w:firstLine="420" w:firstLineChars="200"/>
        <w:jc w:val="left"/>
        <w:rPr>
          <w:kern w:val="0"/>
        </w:rPr>
      </w:pPr>
      <w:r>
        <w:rPr>
          <w:kern w:val="0"/>
        </w:rPr>
        <w:t>第十条 董事会有权否决损害股东利益的薪酬</w:t>
      </w:r>
      <w:r>
        <w:rPr>
          <w:rFonts w:hint="eastAsia"/>
          <w:kern w:val="0"/>
        </w:rPr>
        <w:t>计划或</w:t>
      </w:r>
      <w:r>
        <w:rPr>
          <w:kern w:val="0"/>
        </w:rPr>
        <w:t>方案。</w:t>
      </w:r>
    </w:p>
    <w:p>
      <w:pPr>
        <w:autoSpaceDE w:val="0"/>
        <w:autoSpaceDN w:val="0"/>
        <w:adjustRightInd w:val="0"/>
        <w:snapToGrid w:val="0"/>
        <w:spacing w:line="360" w:lineRule="auto"/>
        <w:ind w:firstLine="420" w:firstLineChars="200"/>
        <w:jc w:val="left"/>
        <w:rPr>
          <w:kern w:val="0"/>
        </w:rPr>
      </w:pPr>
      <w:r>
        <w:rPr>
          <w:kern w:val="0"/>
        </w:rPr>
        <w:t>第十一条 薪酬与考核委员会提出的公司董事的薪酬方案，须报经董事会同意并提交股东大会审议通过后方可实施；公司高级管理人员的薪酬分配方案须报董事会批准后方可实施。</w:t>
      </w:r>
    </w:p>
    <w:p>
      <w:pPr>
        <w:spacing w:line="360" w:lineRule="auto"/>
        <w:jc w:val="center"/>
        <w:rPr>
          <w:b/>
          <w:bCs/>
          <w:sz w:val="24"/>
          <w:szCs w:val="24"/>
        </w:rPr>
      </w:pPr>
      <w:r>
        <w:rPr>
          <w:b/>
          <w:kern w:val="0"/>
          <w:sz w:val="24"/>
          <w:szCs w:val="24"/>
        </w:rPr>
        <w:t>第四章</w:t>
      </w:r>
      <w:r>
        <w:rPr>
          <w:rFonts w:hint="eastAsia"/>
          <w:b/>
          <w:kern w:val="0"/>
          <w:sz w:val="24"/>
          <w:szCs w:val="24"/>
        </w:rPr>
        <w:t xml:space="preserve"> </w:t>
      </w:r>
      <w:r>
        <w:rPr>
          <w:b/>
          <w:kern w:val="0"/>
          <w:sz w:val="24"/>
          <w:szCs w:val="24"/>
        </w:rPr>
        <w:t xml:space="preserve"> 决策程序</w:t>
      </w:r>
    </w:p>
    <w:p>
      <w:pPr>
        <w:autoSpaceDE w:val="0"/>
        <w:autoSpaceDN w:val="0"/>
        <w:adjustRightInd w:val="0"/>
        <w:snapToGrid w:val="0"/>
        <w:spacing w:line="360" w:lineRule="auto"/>
        <w:ind w:firstLine="420" w:firstLineChars="200"/>
        <w:jc w:val="left"/>
        <w:rPr>
          <w:kern w:val="0"/>
        </w:rPr>
      </w:pPr>
      <w:r>
        <w:rPr>
          <w:kern w:val="0"/>
        </w:rPr>
        <w:t>第十二条 公司人力资源部</w:t>
      </w:r>
      <w:r>
        <w:rPr>
          <w:rFonts w:hint="eastAsia"/>
          <w:kern w:val="0"/>
        </w:rPr>
        <w:t>门</w:t>
      </w:r>
      <w:r>
        <w:rPr>
          <w:kern w:val="0"/>
        </w:rPr>
        <w:t>、财务部</w:t>
      </w:r>
      <w:r>
        <w:rPr>
          <w:rFonts w:hint="eastAsia"/>
          <w:kern w:val="0"/>
        </w:rPr>
        <w:t>门</w:t>
      </w:r>
      <w:r>
        <w:rPr>
          <w:kern w:val="0"/>
        </w:rPr>
        <w:t>等有关部门负责薪酬与考核委员会决策的前期准备工作，提供公司有关方面的资料：</w:t>
      </w:r>
    </w:p>
    <w:p>
      <w:pPr>
        <w:autoSpaceDE w:val="0"/>
        <w:autoSpaceDN w:val="0"/>
        <w:adjustRightInd w:val="0"/>
        <w:snapToGrid w:val="0"/>
        <w:spacing w:line="360" w:lineRule="auto"/>
        <w:ind w:firstLine="420" w:firstLineChars="200"/>
        <w:jc w:val="left"/>
        <w:rPr>
          <w:kern w:val="0"/>
        </w:rPr>
      </w:pPr>
      <w:r>
        <w:rPr>
          <w:kern w:val="0"/>
        </w:rPr>
        <w:t>（一）提供公司主要财务指标和经营目标完成情况；</w:t>
      </w:r>
    </w:p>
    <w:p>
      <w:pPr>
        <w:autoSpaceDE w:val="0"/>
        <w:autoSpaceDN w:val="0"/>
        <w:adjustRightInd w:val="0"/>
        <w:snapToGrid w:val="0"/>
        <w:spacing w:line="360" w:lineRule="auto"/>
        <w:ind w:firstLine="420" w:firstLineChars="200"/>
        <w:jc w:val="left"/>
        <w:rPr>
          <w:kern w:val="0"/>
        </w:rPr>
      </w:pPr>
      <w:r>
        <w:rPr>
          <w:kern w:val="0"/>
        </w:rPr>
        <w:t>（二）公司高级管理人员分管工作范围及主要职责情况；</w:t>
      </w:r>
    </w:p>
    <w:p>
      <w:pPr>
        <w:autoSpaceDE w:val="0"/>
        <w:autoSpaceDN w:val="0"/>
        <w:adjustRightInd w:val="0"/>
        <w:snapToGrid w:val="0"/>
        <w:spacing w:line="360" w:lineRule="auto"/>
        <w:ind w:firstLine="420" w:firstLineChars="200"/>
        <w:jc w:val="left"/>
        <w:rPr>
          <w:kern w:val="0"/>
        </w:rPr>
      </w:pPr>
      <w:r>
        <w:rPr>
          <w:kern w:val="0"/>
        </w:rPr>
        <w:t>（三）提供董事及高级管理人员岗位工作业绩考评系统中涉及指标的完成情况；</w:t>
      </w:r>
    </w:p>
    <w:p>
      <w:pPr>
        <w:autoSpaceDE w:val="0"/>
        <w:autoSpaceDN w:val="0"/>
        <w:adjustRightInd w:val="0"/>
        <w:snapToGrid w:val="0"/>
        <w:spacing w:line="360" w:lineRule="auto"/>
        <w:ind w:firstLine="420" w:firstLineChars="200"/>
        <w:jc w:val="left"/>
        <w:rPr>
          <w:kern w:val="0"/>
        </w:rPr>
      </w:pPr>
      <w:r>
        <w:rPr>
          <w:kern w:val="0"/>
        </w:rPr>
        <w:t>（四）提供董事及高级管理人员的业务创新能力和创新能力的经营绩效情况；</w:t>
      </w:r>
    </w:p>
    <w:p>
      <w:pPr>
        <w:autoSpaceDE w:val="0"/>
        <w:autoSpaceDN w:val="0"/>
        <w:adjustRightInd w:val="0"/>
        <w:snapToGrid w:val="0"/>
        <w:spacing w:line="360" w:lineRule="auto"/>
        <w:ind w:firstLine="420" w:firstLineChars="200"/>
        <w:jc w:val="left"/>
        <w:rPr>
          <w:kern w:val="0"/>
        </w:rPr>
      </w:pPr>
      <w:r>
        <w:rPr>
          <w:kern w:val="0"/>
        </w:rPr>
        <w:t>（五）提供按公司业绩拟订公司薪酬分配规划和分配方式的有关测算依据。</w:t>
      </w:r>
    </w:p>
    <w:p>
      <w:pPr>
        <w:autoSpaceDE w:val="0"/>
        <w:autoSpaceDN w:val="0"/>
        <w:adjustRightInd w:val="0"/>
        <w:snapToGrid w:val="0"/>
        <w:spacing w:line="360" w:lineRule="auto"/>
        <w:ind w:firstLine="420" w:firstLineChars="200"/>
        <w:jc w:val="left"/>
        <w:rPr>
          <w:kern w:val="0"/>
        </w:rPr>
      </w:pPr>
      <w:r>
        <w:rPr>
          <w:kern w:val="0"/>
        </w:rPr>
        <w:t>第十三条 薪酬与考核委员会对董事、高级管理人员的考核程序：</w:t>
      </w:r>
    </w:p>
    <w:p>
      <w:pPr>
        <w:autoSpaceDE w:val="0"/>
        <w:autoSpaceDN w:val="0"/>
        <w:adjustRightInd w:val="0"/>
        <w:snapToGrid w:val="0"/>
        <w:spacing w:line="360" w:lineRule="auto"/>
        <w:ind w:firstLine="420" w:firstLineChars="200"/>
        <w:jc w:val="left"/>
        <w:rPr>
          <w:kern w:val="0"/>
        </w:rPr>
      </w:pPr>
      <w:r>
        <w:rPr>
          <w:kern w:val="0"/>
        </w:rPr>
        <w:t>（一）公司董事、高级管理人员向董事会薪酬与考核委员会述职和自我评价；</w:t>
      </w:r>
    </w:p>
    <w:p>
      <w:pPr>
        <w:autoSpaceDE w:val="0"/>
        <w:autoSpaceDN w:val="0"/>
        <w:adjustRightInd w:val="0"/>
        <w:snapToGrid w:val="0"/>
        <w:spacing w:line="360" w:lineRule="auto"/>
        <w:ind w:firstLine="420" w:firstLineChars="200"/>
        <w:jc w:val="left"/>
        <w:rPr>
          <w:kern w:val="0"/>
        </w:rPr>
      </w:pPr>
      <w:r>
        <w:rPr>
          <w:kern w:val="0"/>
        </w:rPr>
        <w:t>（二）薪酬与考核委员会按绩效评价标准和程序，对董事、高级管理人员进行绩效评价；</w:t>
      </w:r>
    </w:p>
    <w:p>
      <w:pPr>
        <w:autoSpaceDE w:val="0"/>
        <w:autoSpaceDN w:val="0"/>
        <w:adjustRightInd w:val="0"/>
        <w:snapToGrid w:val="0"/>
        <w:spacing w:line="360" w:lineRule="auto"/>
        <w:ind w:firstLine="420" w:firstLineChars="200"/>
        <w:jc w:val="left"/>
        <w:rPr>
          <w:kern w:val="0"/>
        </w:rPr>
      </w:pPr>
      <w:r>
        <w:rPr>
          <w:kern w:val="0"/>
        </w:rPr>
        <w:t>（三）根据岗位绩效评价结果及薪酬分配政策提出董事、高级管理人员的报酬数额和奖励方式，表决通过后，提交公司董事会审议。</w:t>
      </w:r>
    </w:p>
    <w:p>
      <w:pPr>
        <w:autoSpaceDE w:val="0"/>
        <w:autoSpaceDN w:val="0"/>
        <w:adjustRightInd w:val="0"/>
        <w:snapToGrid w:val="0"/>
        <w:spacing w:before="156" w:beforeLines="50" w:line="360" w:lineRule="auto"/>
        <w:jc w:val="center"/>
        <w:rPr>
          <w:b/>
          <w:kern w:val="0"/>
          <w:sz w:val="24"/>
          <w:szCs w:val="24"/>
        </w:rPr>
      </w:pPr>
      <w:r>
        <w:rPr>
          <w:b/>
          <w:kern w:val="0"/>
          <w:sz w:val="24"/>
          <w:szCs w:val="24"/>
        </w:rPr>
        <w:t xml:space="preserve">第五章 </w:t>
      </w:r>
      <w:r>
        <w:rPr>
          <w:rFonts w:hint="eastAsia"/>
          <w:b/>
          <w:kern w:val="0"/>
          <w:sz w:val="24"/>
          <w:szCs w:val="24"/>
        </w:rPr>
        <w:t xml:space="preserve"> </w:t>
      </w:r>
      <w:r>
        <w:rPr>
          <w:b/>
          <w:kern w:val="0"/>
          <w:sz w:val="24"/>
          <w:szCs w:val="24"/>
        </w:rPr>
        <w:t>议事规则</w:t>
      </w:r>
    </w:p>
    <w:p>
      <w:pPr>
        <w:autoSpaceDE w:val="0"/>
        <w:autoSpaceDN w:val="0"/>
        <w:adjustRightInd w:val="0"/>
        <w:snapToGrid w:val="0"/>
        <w:spacing w:line="360" w:lineRule="auto"/>
        <w:ind w:firstLine="420" w:firstLineChars="200"/>
        <w:jc w:val="left"/>
        <w:rPr>
          <w:kern w:val="0"/>
        </w:rPr>
      </w:pPr>
      <w:r>
        <w:rPr>
          <w:kern w:val="0"/>
        </w:rPr>
        <w:t>第十四条 薪酬与考核委员会每年至少召开一次会议，会议召开前五天（临时会议除外）通知全体委员，会议由主任委员主持。主任委员不能出席时，可由出席会议的委员共同推举一名委员主持。</w:t>
      </w:r>
    </w:p>
    <w:p>
      <w:pPr>
        <w:autoSpaceDE w:val="0"/>
        <w:autoSpaceDN w:val="0"/>
        <w:adjustRightInd w:val="0"/>
        <w:snapToGrid w:val="0"/>
        <w:spacing w:line="360" w:lineRule="auto"/>
        <w:ind w:firstLine="420" w:firstLineChars="200"/>
        <w:jc w:val="left"/>
        <w:rPr>
          <w:kern w:val="0"/>
        </w:rPr>
      </w:pPr>
      <w:r>
        <w:rPr>
          <w:kern w:val="0"/>
        </w:rPr>
        <w:t>第十五条 薪酬与考核委员会会议应由三分之二以上的委员出席方可举行；每一名委员有一票的表决权；会议作出的决议必须经全体委员过半数通过。</w:t>
      </w:r>
    </w:p>
    <w:p>
      <w:pPr>
        <w:autoSpaceDE w:val="0"/>
        <w:autoSpaceDN w:val="0"/>
        <w:adjustRightInd w:val="0"/>
        <w:snapToGrid w:val="0"/>
        <w:spacing w:line="360" w:lineRule="auto"/>
        <w:ind w:firstLine="420" w:firstLineChars="200"/>
        <w:jc w:val="left"/>
        <w:rPr>
          <w:kern w:val="0"/>
        </w:rPr>
      </w:pPr>
      <w:r>
        <w:rPr>
          <w:kern w:val="0"/>
        </w:rPr>
        <w:t>第十六条 薪酬与考核委员会会议的表决方式为举手表决或投票表决；临时会议可以采用通讯表决方式召开。</w:t>
      </w:r>
    </w:p>
    <w:p>
      <w:pPr>
        <w:autoSpaceDE w:val="0"/>
        <w:autoSpaceDN w:val="0"/>
        <w:adjustRightInd w:val="0"/>
        <w:snapToGrid w:val="0"/>
        <w:spacing w:line="360" w:lineRule="auto"/>
        <w:ind w:firstLine="420" w:firstLineChars="200"/>
        <w:jc w:val="left"/>
        <w:rPr>
          <w:kern w:val="0"/>
        </w:rPr>
      </w:pPr>
      <w:r>
        <w:rPr>
          <w:kern w:val="0"/>
        </w:rPr>
        <w:t>第十七条 薪酬与考核委员会可以邀请公司董事、监事及高级管理人员以及公司专业咨询顾问、法律顾问列席会议。</w:t>
      </w:r>
    </w:p>
    <w:p>
      <w:pPr>
        <w:autoSpaceDE w:val="0"/>
        <w:autoSpaceDN w:val="0"/>
        <w:adjustRightInd w:val="0"/>
        <w:snapToGrid w:val="0"/>
        <w:spacing w:line="360" w:lineRule="auto"/>
        <w:ind w:firstLine="420" w:firstLineChars="200"/>
        <w:jc w:val="left"/>
        <w:rPr>
          <w:kern w:val="0"/>
        </w:rPr>
      </w:pPr>
      <w:r>
        <w:rPr>
          <w:kern w:val="0"/>
        </w:rPr>
        <w:t>第十八条 如有必要，薪酬与考核委员会可聘请中介机构为其决策提供专业意见，费用由公司支付。</w:t>
      </w:r>
    </w:p>
    <w:p>
      <w:pPr>
        <w:autoSpaceDE w:val="0"/>
        <w:autoSpaceDN w:val="0"/>
        <w:adjustRightInd w:val="0"/>
        <w:snapToGrid w:val="0"/>
        <w:spacing w:line="360" w:lineRule="auto"/>
        <w:ind w:firstLine="420" w:firstLineChars="200"/>
        <w:jc w:val="left"/>
        <w:rPr>
          <w:kern w:val="0"/>
        </w:rPr>
      </w:pPr>
      <w:r>
        <w:rPr>
          <w:kern w:val="0"/>
        </w:rPr>
        <w:t>第十九条 薪酬与考核委员会召开会议时，可要求董事等有关高级管理人员到会述职或接受质询，该等人员不得拒绝。</w:t>
      </w:r>
    </w:p>
    <w:p>
      <w:pPr>
        <w:autoSpaceDE w:val="0"/>
        <w:autoSpaceDN w:val="0"/>
        <w:adjustRightInd w:val="0"/>
        <w:snapToGrid w:val="0"/>
        <w:spacing w:line="360" w:lineRule="auto"/>
        <w:ind w:firstLine="420" w:firstLineChars="200"/>
        <w:jc w:val="left"/>
        <w:rPr>
          <w:kern w:val="0"/>
        </w:rPr>
      </w:pPr>
      <w:r>
        <w:rPr>
          <w:kern w:val="0"/>
        </w:rPr>
        <w:t>第二十条 薪酬与考核委员会会议的召开程序、表决方式和会议通过的薪酬政策与分配方案必须遵循有关法律、法规、公司章程及本细则的规定。</w:t>
      </w:r>
    </w:p>
    <w:p>
      <w:pPr>
        <w:autoSpaceDE w:val="0"/>
        <w:autoSpaceDN w:val="0"/>
        <w:adjustRightInd w:val="0"/>
        <w:snapToGrid w:val="0"/>
        <w:spacing w:line="360" w:lineRule="auto"/>
        <w:ind w:firstLine="420" w:firstLineChars="200"/>
        <w:jc w:val="left"/>
        <w:rPr>
          <w:kern w:val="0"/>
        </w:rPr>
      </w:pPr>
      <w:r>
        <w:rPr>
          <w:kern w:val="0"/>
        </w:rPr>
        <w:t>第二十一条 须经薪酬与考核委员会作出决定或判断的事项，无论是否获得会议通过，均应报送董事会审议，持有反对意见的委员有权在董事会会议上进行陈述。</w:t>
      </w:r>
    </w:p>
    <w:p>
      <w:pPr>
        <w:autoSpaceDE w:val="0"/>
        <w:autoSpaceDN w:val="0"/>
        <w:adjustRightInd w:val="0"/>
        <w:snapToGrid w:val="0"/>
        <w:spacing w:line="360" w:lineRule="auto"/>
        <w:ind w:firstLine="420" w:firstLineChars="200"/>
        <w:jc w:val="left"/>
        <w:rPr>
          <w:kern w:val="0"/>
        </w:rPr>
      </w:pPr>
      <w:r>
        <w:rPr>
          <w:kern w:val="0"/>
        </w:rPr>
        <w:t>第二十二条 薪酬与考核委员会会议应当</w:t>
      </w:r>
      <w:r>
        <w:rPr>
          <w:rFonts w:hint="eastAsia"/>
          <w:kern w:val="0"/>
        </w:rPr>
        <w:t>形成会议决议</w:t>
      </w:r>
      <w:r>
        <w:rPr>
          <w:kern w:val="0"/>
        </w:rPr>
        <w:t>。出席会议的委员应当在会议</w:t>
      </w:r>
      <w:r>
        <w:rPr>
          <w:rFonts w:hint="eastAsia"/>
          <w:kern w:val="0"/>
        </w:rPr>
        <w:t>决议</w:t>
      </w:r>
      <w:r>
        <w:rPr>
          <w:kern w:val="0"/>
        </w:rPr>
        <w:t>上签名，会议</w:t>
      </w:r>
      <w:r>
        <w:rPr>
          <w:rFonts w:hint="eastAsia"/>
          <w:kern w:val="0"/>
        </w:rPr>
        <w:t>决议</w:t>
      </w:r>
      <w:r>
        <w:rPr>
          <w:kern w:val="0"/>
        </w:rPr>
        <w:t>由公司董事会秘书负责保存，保存期限不少于十年。</w:t>
      </w:r>
    </w:p>
    <w:p>
      <w:pPr>
        <w:autoSpaceDE w:val="0"/>
        <w:autoSpaceDN w:val="0"/>
        <w:adjustRightInd w:val="0"/>
        <w:snapToGrid w:val="0"/>
        <w:spacing w:line="360" w:lineRule="auto"/>
        <w:ind w:firstLine="420" w:firstLineChars="200"/>
        <w:jc w:val="left"/>
        <w:rPr>
          <w:kern w:val="0"/>
        </w:rPr>
      </w:pPr>
      <w:r>
        <w:rPr>
          <w:kern w:val="0"/>
        </w:rPr>
        <w:t>第二十三条 薪酬与考核委员会会议通过的议案和表决结果，应以书面形式报公司董事会。</w:t>
      </w:r>
    </w:p>
    <w:p>
      <w:pPr>
        <w:autoSpaceDE w:val="0"/>
        <w:autoSpaceDN w:val="0"/>
        <w:adjustRightInd w:val="0"/>
        <w:snapToGrid w:val="0"/>
        <w:spacing w:line="360" w:lineRule="auto"/>
        <w:ind w:firstLine="420" w:firstLineChars="200"/>
        <w:jc w:val="left"/>
        <w:rPr>
          <w:kern w:val="0"/>
        </w:rPr>
      </w:pPr>
      <w:r>
        <w:rPr>
          <w:kern w:val="0"/>
        </w:rPr>
        <w:t>第二十四条 出席会议的委员均对会议所议事项有保密义务，未经公司董事长或董事会授权，不得擅自披露有关信息，否则应承担相应的法律责任。</w:t>
      </w:r>
    </w:p>
    <w:p>
      <w:pPr>
        <w:autoSpaceDE w:val="0"/>
        <w:autoSpaceDN w:val="0"/>
        <w:adjustRightInd w:val="0"/>
        <w:snapToGrid w:val="0"/>
        <w:spacing w:before="156" w:beforeLines="50" w:line="360" w:lineRule="auto"/>
        <w:jc w:val="center"/>
        <w:rPr>
          <w:b/>
          <w:kern w:val="0"/>
          <w:sz w:val="24"/>
          <w:szCs w:val="24"/>
        </w:rPr>
      </w:pPr>
      <w:r>
        <w:rPr>
          <w:b/>
          <w:kern w:val="0"/>
          <w:sz w:val="24"/>
          <w:szCs w:val="24"/>
        </w:rPr>
        <w:t>第六章</w:t>
      </w:r>
      <w:r>
        <w:rPr>
          <w:rFonts w:hint="eastAsia"/>
          <w:b/>
          <w:kern w:val="0"/>
          <w:sz w:val="24"/>
          <w:szCs w:val="24"/>
        </w:rPr>
        <w:t xml:space="preserve"> </w:t>
      </w:r>
      <w:r>
        <w:rPr>
          <w:b/>
          <w:kern w:val="0"/>
          <w:sz w:val="24"/>
          <w:szCs w:val="24"/>
        </w:rPr>
        <w:t xml:space="preserve"> 附 则</w:t>
      </w:r>
    </w:p>
    <w:p>
      <w:pPr>
        <w:autoSpaceDE w:val="0"/>
        <w:autoSpaceDN w:val="0"/>
        <w:adjustRightInd w:val="0"/>
        <w:snapToGrid w:val="0"/>
        <w:spacing w:line="360" w:lineRule="auto"/>
        <w:ind w:firstLine="420" w:firstLineChars="200"/>
        <w:jc w:val="left"/>
        <w:rPr>
          <w:kern w:val="0"/>
        </w:rPr>
      </w:pPr>
      <w:r>
        <w:rPr>
          <w:kern w:val="0"/>
        </w:rPr>
        <w:t xml:space="preserve">第二十五条 </w:t>
      </w:r>
      <w:r>
        <w:rPr>
          <w:rFonts w:hint="eastAsia"/>
          <w:kern w:val="0"/>
        </w:rPr>
        <w:t xml:space="preserve"> 本细则所称“以上”含本数，“过”、“少于”不含本数；</w:t>
      </w:r>
    </w:p>
    <w:p>
      <w:pPr>
        <w:autoSpaceDE w:val="0"/>
        <w:autoSpaceDN w:val="0"/>
        <w:adjustRightInd w:val="0"/>
        <w:snapToGrid w:val="0"/>
        <w:spacing w:line="360" w:lineRule="auto"/>
        <w:ind w:firstLine="420" w:firstLineChars="200"/>
        <w:jc w:val="left"/>
        <w:rPr>
          <w:kern w:val="0"/>
        </w:rPr>
      </w:pPr>
      <w:r>
        <w:rPr>
          <w:kern w:val="0"/>
        </w:rPr>
        <w:t>第二十</w:t>
      </w:r>
      <w:r>
        <w:rPr>
          <w:rFonts w:hint="eastAsia"/>
          <w:kern w:val="0"/>
        </w:rPr>
        <w:t>六</w:t>
      </w:r>
      <w:r>
        <w:rPr>
          <w:kern w:val="0"/>
        </w:rPr>
        <w:t xml:space="preserve">条  </w:t>
      </w:r>
      <w:r>
        <w:rPr>
          <w:rFonts w:hint="eastAsia"/>
          <w:kern w:val="0"/>
        </w:rPr>
        <w:t>本细则自公司董事会批准之日起实施，修订亦同，由公司董事会负责修订和解释。</w:t>
      </w:r>
    </w:p>
    <w:p>
      <w:pPr>
        <w:autoSpaceDE w:val="0"/>
        <w:autoSpaceDN w:val="0"/>
        <w:adjustRightInd w:val="0"/>
        <w:snapToGrid w:val="0"/>
        <w:spacing w:line="360" w:lineRule="auto"/>
        <w:jc w:val="both"/>
        <w:rPr>
          <w:kern w:val="0"/>
        </w:rPr>
      </w:pPr>
    </w:p>
    <w:p>
      <w:pPr>
        <w:autoSpaceDE w:val="0"/>
        <w:autoSpaceDN w:val="0"/>
        <w:adjustRightInd w:val="0"/>
        <w:snapToGrid w:val="0"/>
        <w:spacing w:line="360" w:lineRule="auto"/>
        <w:jc w:val="right"/>
        <w:rPr>
          <w:kern w:val="0"/>
        </w:rPr>
      </w:pPr>
      <w:r>
        <w:rPr>
          <w:rFonts w:hint="eastAsia"/>
          <w:kern w:val="0"/>
        </w:rPr>
        <w:t>融捷</w:t>
      </w:r>
      <w:r>
        <w:rPr>
          <w:kern w:val="0"/>
        </w:rPr>
        <w:t>股份有限公司</w:t>
      </w:r>
    </w:p>
    <w:p>
      <w:pPr>
        <w:autoSpaceDE w:val="0"/>
        <w:autoSpaceDN w:val="0"/>
        <w:adjustRightInd w:val="0"/>
        <w:snapToGrid w:val="0"/>
        <w:spacing w:line="360" w:lineRule="auto"/>
        <w:jc w:val="right"/>
        <w:rPr>
          <w:kern w:val="0"/>
        </w:rPr>
      </w:pPr>
      <w:r>
        <w:rPr>
          <w:kern w:val="0"/>
        </w:rPr>
        <w:t>20</w:t>
      </w:r>
      <w:r>
        <w:rPr>
          <w:rFonts w:hint="eastAsia"/>
          <w:kern w:val="0"/>
        </w:rPr>
        <w:t>20</w:t>
      </w:r>
      <w:r>
        <w:rPr>
          <w:kern w:val="0"/>
        </w:rPr>
        <w:t>年6月</w:t>
      </w:r>
      <w:r>
        <w:rPr>
          <w:rFonts w:hint="eastAsia"/>
          <w:kern w:val="0"/>
        </w:rPr>
        <w:t>29</w:t>
      </w:r>
      <w:r>
        <w:rPr>
          <w:kern w:val="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mMwNTFlMmNiYzNkNDZiZWI0ZGE2OTk0NGFiNWIifQ=="/>
  </w:docVars>
  <w:rsids>
    <w:rsidRoot w:val="00000000"/>
    <w:rsid w:val="0D77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目录标题"/>
    <w:basedOn w:val="2"/>
    <w:next w:val="1"/>
    <w:qFormat/>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2022-11-22T08:26:46Z</dcterms:created>
  <dc:creator>Administrator</dc:creator>
  <cp:lastModifiedBy>千芮</cp:lastModifiedBy>
  <dcterms:modified xsi:type="dcterms:W3CDTF">2022-11-22T08:27:09Z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3F6F03150BB64287927A99F64E2D26C5</vt:lpwstr>
  </property>
</Properties>
</file>