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312" w:beforeLines="100" w:after="312" w:afterLines="100" w:line="360" w:lineRule="auto"/>
        <w:jc w:val="center"/>
        <w:outlineLvl w:val="0"/>
        <w:rPr>
          <w:rFonts w:eastAsia="黑体"/>
          <w:kern w:val="0"/>
          <w:sz w:val="36"/>
          <w:szCs w:val="20"/>
        </w:rPr>
      </w:pPr>
      <w:bookmarkStart w:id="0" w:name="_Toc25399"/>
      <w:bookmarkStart w:id="1" w:name="_Toc745"/>
      <w:bookmarkStart w:id="2" w:name="_Toc12635"/>
      <w:bookmarkStart w:id="3" w:name="_Toc29843"/>
      <w:r>
        <w:rPr>
          <w:rFonts w:eastAsia="黑体"/>
          <w:kern w:val="0"/>
          <w:sz w:val="36"/>
          <w:szCs w:val="20"/>
        </w:rPr>
        <w:t>对外投资管理制度</w:t>
      </w:r>
      <w:bookmarkEnd w:id="0"/>
      <w:bookmarkEnd w:id="1"/>
      <w:bookmarkEnd w:id="2"/>
      <w:bookmarkEnd w:id="3"/>
    </w:p>
    <w:p>
      <w:pPr>
        <w:autoSpaceDE w:val="0"/>
        <w:autoSpaceDN w:val="0"/>
        <w:adjustRightInd w:val="0"/>
        <w:spacing w:before="156" w:beforeLines="50" w:after="156" w:afterLines="50" w:line="360" w:lineRule="auto"/>
        <w:jc w:val="center"/>
        <w:rPr>
          <w:b/>
          <w:color w:val="000000"/>
          <w:sz w:val="24"/>
          <w:szCs w:val="24"/>
        </w:rPr>
      </w:pPr>
      <w:r>
        <w:rPr>
          <w:b/>
          <w:color w:val="000000"/>
          <w:sz w:val="24"/>
          <w:szCs w:val="24"/>
        </w:rPr>
        <w:t xml:space="preserve">第一章 </w:t>
      </w:r>
      <w:r>
        <w:rPr>
          <w:rFonts w:hint="eastAsia"/>
          <w:b/>
          <w:color w:val="000000"/>
          <w:sz w:val="24"/>
          <w:szCs w:val="24"/>
        </w:rPr>
        <w:t xml:space="preserve"> </w:t>
      </w:r>
      <w:r>
        <w:rPr>
          <w:b/>
          <w:color w:val="000000"/>
          <w:sz w:val="24"/>
          <w:szCs w:val="24"/>
        </w:rPr>
        <w:t>总则</w:t>
      </w:r>
    </w:p>
    <w:p>
      <w:pPr>
        <w:spacing w:line="360" w:lineRule="auto"/>
        <w:ind w:firstLine="420" w:firstLineChars="200"/>
        <w:jc w:val="left"/>
      </w:pPr>
      <w:r>
        <w:t>第一条 为加强</w:t>
      </w:r>
      <w:r>
        <w:rPr>
          <w:rFonts w:hint="eastAsia"/>
        </w:rPr>
        <w:t>融捷</w:t>
      </w:r>
      <w:r>
        <w:t>股份有限公司（以下简称</w:t>
      </w:r>
      <w:r>
        <w:rPr>
          <w:rFonts w:hint="eastAsia"/>
        </w:rPr>
        <w:t>“</w:t>
      </w:r>
      <w:r>
        <w:t>公司</w:t>
      </w:r>
      <w:r>
        <w:rPr>
          <w:rFonts w:hint="eastAsia"/>
        </w:rPr>
        <w:t>”</w:t>
      </w:r>
      <w:r>
        <w:t>）对外投资的内部控制和管理，规范公司对外投资行为，防范对外投资过程中的差错、舞弊和风险，保证对外投资的安全，提高对外投资的效益，根据《中华人民共和国公司法》《中华人民共和国证券法》</w:t>
      </w:r>
      <w:r>
        <w:rPr>
          <w:rFonts w:hint="eastAsia"/>
          <w:lang w:eastAsia="zh-CN"/>
        </w:rPr>
        <w:t>、</w:t>
      </w:r>
      <w:r>
        <w:rPr>
          <w:b/>
          <w:bCs/>
        </w:rPr>
        <w:t>深圳证券交易所</w:t>
      </w:r>
      <w:r>
        <w:rPr>
          <w:rFonts w:hint="eastAsia"/>
          <w:b/>
          <w:bCs/>
          <w:lang w:eastAsia="zh-CN"/>
        </w:rPr>
        <w:t>（</w:t>
      </w:r>
      <w:r>
        <w:rPr>
          <w:rFonts w:hint="eastAsia"/>
          <w:b/>
          <w:bCs/>
          <w:lang w:val="en-US" w:eastAsia="zh-CN"/>
        </w:rPr>
        <w:t>以下简称“深交所”</w:t>
      </w:r>
      <w:r>
        <w:rPr>
          <w:rFonts w:hint="eastAsia"/>
          <w:b/>
          <w:bCs/>
          <w:lang w:eastAsia="zh-CN"/>
        </w:rPr>
        <w:t>）</w:t>
      </w:r>
      <w:r>
        <w:rPr>
          <w:b/>
          <w:bCs/>
        </w:rPr>
        <w:t>《股票上市规则》</w:t>
      </w:r>
      <w:r>
        <w:rPr>
          <w:rFonts w:hint="eastAsia"/>
          <w:b/>
          <w:bCs/>
        </w:rPr>
        <w:t>《上市公司</w:t>
      </w:r>
      <w:r>
        <w:rPr>
          <w:rFonts w:hint="eastAsia"/>
          <w:b/>
          <w:bCs/>
          <w:lang w:val="en-US" w:eastAsia="zh-CN"/>
        </w:rPr>
        <w:t>自律监管</w:t>
      </w:r>
      <w:r>
        <w:rPr>
          <w:rFonts w:hint="eastAsia"/>
          <w:b/>
          <w:bCs/>
        </w:rPr>
        <w:t>指引》</w:t>
      </w:r>
      <w:r>
        <w:t>及其他有关法律、法规、规章、规范性文件和《公司章程》的有关规定，结合公司实际情况，制定本制度。</w:t>
      </w:r>
    </w:p>
    <w:p>
      <w:pPr>
        <w:spacing w:line="360" w:lineRule="auto"/>
        <w:ind w:firstLine="420" w:firstLineChars="200"/>
        <w:jc w:val="left"/>
      </w:pPr>
      <w:r>
        <w:t>第二条 本制度所称对外投资是指公司对外进行的投资行为。即公司将货币资金以及经资产评估后的房屋、机器、设备、物资等实物，以及专利权、专有技术、商标权、土地使用权等无形资产作价出资，进行各种形式的投资活动。</w:t>
      </w:r>
    </w:p>
    <w:p>
      <w:pPr>
        <w:autoSpaceDE w:val="0"/>
        <w:autoSpaceDN w:val="0"/>
        <w:adjustRightInd w:val="0"/>
        <w:spacing w:line="360" w:lineRule="auto"/>
        <w:ind w:firstLine="422" w:firstLineChars="200"/>
        <w:rPr>
          <w:color w:val="000000"/>
        </w:rPr>
      </w:pPr>
      <w:r>
        <w:rPr>
          <w:b/>
          <w:bCs/>
          <w:color w:val="000000"/>
        </w:rPr>
        <w:t>本制度所</w:t>
      </w:r>
      <w:r>
        <w:rPr>
          <w:rFonts w:hint="eastAsia"/>
          <w:b/>
          <w:bCs/>
          <w:color w:val="000000"/>
          <w:lang w:val="en-US" w:eastAsia="zh-CN"/>
        </w:rPr>
        <w:t>称</w:t>
      </w:r>
      <w:r>
        <w:rPr>
          <w:b/>
          <w:bCs/>
          <w:color w:val="000000"/>
        </w:rPr>
        <w:t>对外投资</w:t>
      </w:r>
      <w:r>
        <w:rPr>
          <w:rFonts w:hint="eastAsia"/>
          <w:b/>
          <w:bCs/>
          <w:color w:val="000000"/>
          <w:lang w:val="en-US" w:eastAsia="zh-CN"/>
        </w:rPr>
        <w:t>不包括</w:t>
      </w:r>
      <w:r>
        <w:rPr>
          <w:rFonts w:hint="eastAsia"/>
          <w:b/>
          <w:bCs/>
          <w:color w:val="000000"/>
        </w:rPr>
        <w:t>证券投资与衍生品交易</w:t>
      </w:r>
      <w:r>
        <w:rPr>
          <w:rFonts w:hint="eastAsia"/>
          <w:b/>
          <w:bCs/>
          <w:color w:val="000000"/>
          <w:lang w:eastAsia="zh-CN"/>
        </w:rPr>
        <w:t>、</w:t>
      </w:r>
      <w:r>
        <w:rPr>
          <w:rFonts w:hint="eastAsia"/>
          <w:b/>
          <w:bCs/>
          <w:color w:val="000000"/>
          <w:lang w:val="en-US" w:eastAsia="zh-CN"/>
        </w:rPr>
        <w:t>委托理财、与专业投资机构共同投资及合作等。</w:t>
      </w:r>
    </w:p>
    <w:p>
      <w:pPr>
        <w:autoSpaceDE w:val="0"/>
        <w:autoSpaceDN w:val="0"/>
        <w:adjustRightInd w:val="0"/>
        <w:spacing w:line="360" w:lineRule="auto"/>
        <w:ind w:firstLine="420" w:firstLineChars="200"/>
        <w:rPr>
          <w:color w:val="000000"/>
        </w:rPr>
      </w:pPr>
      <w:r>
        <w:rPr>
          <w:rFonts w:hint="eastAsia"/>
          <w:color w:val="000000"/>
        </w:rPr>
        <w:t>与他人新设企业、对已设立的企业增资或减资达到中国证监会重大资产重组标准的，从其规定。</w:t>
      </w:r>
    </w:p>
    <w:p>
      <w:pPr>
        <w:spacing w:line="360" w:lineRule="auto"/>
        <w:ind w:firstLine="420" w:firstLineChars="200"/>
        <w:jc w:val="left"/>
      </w:pPr>
      <w:r>
        <w:t xml:space="preserve">第三条 按照投资期限的长短，公司对外投资分为短期投资和长期投资。 </w:t>
      </w:r>
    </w:p>
    <w:p>
      <w:pPr>
        <w:spacing w:line="360" w:lineRule="auto"/>
        <w:ind w:firstLine="420" w:firstLineChars="200"/>
        <w:jc w:val="left"/>
      </w:pPr>
      <w:r>
        <w:t xml:space="preserve">（一）短期投资主要指：公司购入的能随时变现且持有时间不超过一年（含一年）的投资，包括各种股票、债券、基金等； </w:t>
      </w:r>
    </w:p>
    <w:p>
      <w:pPr>
        <w:spacing w:line="360" w:lineRule="auto"/>
        <w:ind w:firstLine="420" w:firstLineChars="200"/>
        <w:jc w:val="left"/>
      </w:pPr>
      <w:r>
        <w:t xml:space="preserve">（二）长期投资主要指：公司超过一年不能随时变现或不准备变现的各种投资，包括债券投资、股权投资和其他投资等。包括但不限于下列类型： </w:t>
      </w:r>
    </w:p>
    <w:p>
      <w:pPr>
        <w:spacing w:line="360" w:lineRule="auto"/>
        <w:ind w:firstLine="420" w:firstLineChars="200"/>
        <w:jc w:val="left"/>
      </w:pPr>
      <w:r>
        <w:rPr>
          <w:rFonts w:hint="eastAsia"/>
          <w:lang w:val="en-US" w:eastAsia="zh-CN"/>
        </w:rPr>
        <w:t>1、</w:t>
      </w:r>
      <w:r>
        <w:t xml:space="preserve">公司独立兴办的企业或独立出资的经营项目； </w:t>
      </w:r>
    </w:p>
    <w:p>
      <w:pPr>
        <w:spacing w:line="360" w:lineRule="auto"/>
        <w:ind w:firstLine="420" w:firstLineChars="200"/>
        <w:jc w:val="left"/>
      </w:pPr>
      <w:r>
        <w:rPr>
          <w:rFonts w:hint="eastAsia"/>
          <w:lang w:val="en-US" w:eastAsia="zh-CN"/>
        </w:rPr>
        <w:t>2、</w:t>
      </w:r>
      <w:r>
        <w:t xml:space="preserve">公司出（合）资与其他境内、外独立法人实体成立合资、合作公司或开发项目； </w:t>
      </w:r>
    </w:p>
    <w:p>
      <w:pPr>
        <w:spacing w:line="360" w:lineRule="auto"/>
        <w:ind w:firstLine="420" w:firstLineChars="200"/>
        <w:jc w:val="left"/>
      </w:pPr>
      <w:r>
        <w:rPr>
          <w:rFonts w:hint="eastAsia"/>
          <w:lang w:val="en-US" w:eastAsia="zh-CN"/>
        </w:rPr>
        <w:t>3、</w:t>
      </w:r>
      <w:r>
        <w:t xml:space="preserve">参股、并购其他境内、外独立法人实体； </w:t>
      </w:r>
    </w:p>
    <w:p>
      <w:pPr>
        <w:spacing w:line="360" w:lineRule="auto"/>
        <w:ind w:firstLine="420" w:firstLineChars="200"/>
        <w:jc w:val="left"/>
      </w:pPr>
      <w:r>
        <w:rPr>
          <w:rFonts w:hint="eastAsia"/>
          <w:lang w:val="en-US" w:eastAsia="zh-CN"/>
        </w:rPr>
        <w:t>4、</w:t>
      </w:r>
      <w:r>
        <w:t xml:space="preserve">经营资产出租、委托经营或与他人共同经营。 </w:t>
      </w:r>
    </w:p>
    <w:p>
      <w:pPr>
        <w:spacing w:line="360" w:lineRule="auto"/>
        <w:ind w:firstLine="420" w:firstLineChars="200"/>
        <w:jc w:val="left"/>
      </w:pPr>
      <w:r>
        <w:t>第四条 投资管理应遵循的基本原则：符合公司发展战略，合理配置企业资源，促进要素优化组合，创造良好经济效益。</w:t>
      </w:r>
    </w:p>
    <w:p>
      <w:pPr>
        <w:spacing w:line="360" w:lineRule="auto"/>
        <w:ind w:firstLine="420" w:firstLineChars="200"/>
        <w:jc w:val="left"/>
      </w:pPr>
      <w:r>
        <w:t>第五条 本制度适用于公司及其所属全资子公司、控股子公司（以下简称</w:t>
      </w:r>
      <w:r>
        <w:rPr>
          <w:rFonts w:hint="eastAsia"/>
        </w:rPr>
        <w:t>“</w:t>
      </w:r>
      <w:r>
        <w:t>子公司</w:t>
      </w:r>
      <w:r>
        <w:rPr>
          <w:rFonts w:hint="eastAsia"/>
        </w:rPr>
        <w:t>”</w:t>
      </w:r>
      <w:r>
        <w:t>）的一切对外投资行为。参股公司进行对外投资，对公司业绩可能造成较大影响的，公司应参照本制度，履行信息披露义务。</w:t>
      </w:r>
    </w:p>
    <w:p>
      <w:pPr>
        <w:autoSpaceDE w:val="0"/>
        <w:autoSpaceDN w:val="0"/>
        <w:adjustRightInd w:val="0"/>
        <w:spacing w:before="156" w:beforeLines="50" w:after="156" w:afterLines="50" w:line="360" w:lineRule="auto"/>
        <w:jc w:val="center"/>
        <w:rPr>
          <w:b/>
          <w:color w:val="000000"/>
          <w:sz w:val="24"/>
          <w:szCs w:val="24"/>
        </w:rPr>
      </w:pPr>
      <w:r>
        <w:rPr>
          <w:b/>
          <w:color w:val="000000"/>
          <w:sz w:val="24"/>
          <w:szCs w:val="24"/>
        </w:rPr>
        <w:t>第二章</w:t>
      </w:r>
      <w:r>
        <w:rPr>
          <w:rFonts w:hint="eastAsia"/>
          <w:b/>
          <w:color w:val="000000"/>
          <w:sz w:val="24"/>
          <w:szCs w:val="24"/>
        </w:rPr>
        <w:t xml:space="preserve"> </w:t>
      </w:r>
      <w:r>
        <w:rPr>
          <w:b/>
          <w:color w:val="000000"/>
          <w:sz w:val="24"/>
          <w:szCs w:val="24"/>
        </w:rPr>
        <w:t xml:space="preserve"> 对外投资的决策权限</w:t>
      </w:r>
    </w:p>
    <w:p>
      <w:pPr>
        <w:spacing w:line="360" w:lineRule="auto"/>
        <w:ind w:firstLine="420" w:firstLineChars="200"/>
        <w:jc w:val="left"/>
      </w:pPr>
      <w:r>
        <w:t>第六条 公司对外投资实行专业管理和逐级审批制度。公司股东大会、董事会、</w:t>
      </w:r>
      <w:r>
        <w:rPr>
          <w:rFonts w:hint="eastAsia"/>
        </w:rPr>
        <w:t>总裁办公会</w:t>
      </w:r>
      <w:r>
        <w:t xml:space="preserve">为公司投资行为的决策机构，各自在其权限范围内，对公司的对外投资做出决策。 </w:t>
      </w:r>
    </w:p>
    <w:p>
      <w:pPr>
        <w:spacing w:line="360" w:lineRule="auto"/>
        <w:ind w:firstLine="420" w:firstLineChars="200"/>
        <w:jc w:val="left"/>
      </w:pPr>
      <w:r>
        <w:t xml:space="preserve">（一）股东大会的权限 </w:t>
      </w:r>
    </w:p>
    <w:p>
      <w:pPr>
        <w:spacing w:line="360" w:lineRule="auto"/>
        <w:ind w:firstLine="420" w:firstLineChars="200"/>
        <w:jc w:val="left"/>
      </w:pPr>
      <w:r>
        <w:t>公司发生的对外投资达到下列标准之一的，应当</w:t>
      </w:r>
      <w:r>
        <w:rPr>
          <w:rFonts w:hint="eastAsia"/>
        </w:rPr>
        <w:t>在董事会审议后</w:t>
      </w:r>
      <w:r>
        <w:t xml:space="preserve">提交股东大会审议： </w:t>
      </w:r>
    </w:p>
    <w:p>
      <w:pPr>
        <w:spacing w:line="360" w:lineRule="auto"/>
        <w:ind w:firstLine="420" w:firstLineChars="200"/>
        <w:jc w:val="left"/>
      </w:pPr>
      <w:r>
        <w:t>1、交易涉及的资产总额占公司最近一期经审计总资产的</w:t>
      </w:r>
      <w:r>
        <w:rPr>
          <w:rFonts w:hint="eastAsia"/>
        </w:rPr>
        <w:t>50</w:t>
      </w:r>
      <w:r>
        <w:t>%以上，该交易涉及的资产总额同时存在账面值和评估值的，</w:t>
      </w:r>
      <w:r>
        <w:rPr>
          <w:rFonts w:hint="eastAsia"/>
          <w:b/>
          <w:bCs/>
        </w:rPr>
        <w:t>以较高者为准</w:t>
      </w:r>
      <w:r>
        <w:rPr>
          <w:b/>
          <w:bCs/>
        </w:rPr>
        <w:t xml:space="preserve">； </w:t>
      </w:r>
    </w:p>
    <w:p>
      <w:pPr>
        <w:spacing w:line="360" w:lineRule="auto"/>
        <w:ind w:firstLine="422" w:firstLineChars="200"/>
        <w:jc w:val="left"/>
        <w:rPr>
          <w:b/>
          <w:bCs/>
        </w:rPr>
      </w:pPr>
      <w:r>
        <w:rPr>
          <w:b/>
          <w:bCs/>
        </w:rPr>
        <w:t>2、</w:t>
      </w:r>
      <w:r>
        <w:rPr>
          <w:rFonts w:hint="eastAsia"/>
          <w:b/>
          <w:bCs/>
        </w:rPr>
        <w:t>交易标的（如股权）涉及的资产净额占公司最近一期经审计净资产的50%以上，且绝对金额超过五千万元，该交易涉及的资产净额同时存在账面值和评估值的，以较高者为准；</w:t>
      </w:r>
      <w:r>
        <w:rPr>
          <w:b/>
          <w:bCs/>
        </w:rPr>
        <w:t xml:space="preserve"> </w:t>
      </w:r>
    </w:p>
    <w:p>
      <w:pPr>
        <w:spacing w:line="360" w:lineRule="auto"/>
        <w:ind w:firstLine="420" w:firstLineChars="200"/>
        <w:jc w:val="left"/>
        <w:rPr>
          <w:rFonts w:hint="eastAsia" w:eastAsia="宋体"/>
          <w:b/>
          <w:bCs/>
          <w:lang w:val="en-US" w:eastAsia="zh-CN"/>
        </w:rPr>
      </w:pPr>
      <w:r>
        <w:rPr>
          <w:rFonts w:hint="eastAsia"/>
          <w:b w:val="0"/>
          <w:bCs w:val="0"/>
          <w:lang w:val="en-US" w:eastAsia="zh-CN"/>
        </w:rPr>
        <w:t>3、</w:t>
      </w:r>
      <w:r>
        <w:rPr>
          <w:rFonts w:hint="eastAsia"/>
          <w:b w:val="0"/>
          <w:bCs w:val="0"/>
        </w:rPr>
        <w:t>交易</w:t>
      </w:r>
      <w:r>
        <w:rPr>
          <w:rFonts w:hint="eastAsia"/>
        </w:rPr>
        <w:t>标的（如股权）在最近一个会计年度相关的营业收入占公司最近一个会计年度经审计营业收入的50%以上，且绝对金额超过五千万元；</w:t>
      </w:r>
    </w:p>
    <w:p>
      <w:pPr>
        <w:spacing w:line="360" w:lineRule="auto"/>
        <w:ind w:firstLine="420" w:firstLineChars="200"/>
        <w:jc w:val="left"/>
      </w:pPr>
      <w:r>
        <w:rPr>
          <w:rFonts w:hint="eastAsia"/>
          <w:lang w:val="en-US" w:eastAsia="zh-CN"/>
        </w:rPr>
        <w:t>4</w:t>
      </w:r>
      <w:r>
        <w:t>、交易</w:t>
      </w:r>
      <w:r>
        <w:rPr>
          <w:rFonts w:hint="eastAsia"/>
        </w:rPr>
        <w:t>标的（如股权）在最近一个会计年度相关的净利润占公司最近一个会计年度经审计净利润的50%以上，且绝对金额超过五百万元；</w:t>
      </w:r>
    </w:p>
    <w:p>
      <w:pPr>
        <w:spacing w:line="360" w:lineRule="auto"/>
        <w:ind w:firstLine="420" w:firstLineChars="200"/>
        <w:jc w:val="left"/>
      </w:pPr>
      <w:r>
        <w:rPr>
          <w:rFonts w:hint="eastAsia"/>
          <w:lang w:val="en-US" w:eastAsia="zh-CN"/>
        </w:rPr>
        <w:t>5</w:t>
      </w:r>
      <w:r>
        <w:t>、交易</w:t>
      </w:r>
      <w:r>
        <w:rPr>
          <w:rFonts w:hint="eastAsia"/>
        </w:rPr>
        <w:t>的成交金额（含承担债务和费用）占公司最近一期经审计净资产的50%以上，且绝对金额超过五千万元；</w:t>
      </w:r>
    </w:p>
    <w:p>
      <w:pPr>
        <w:spacing w:line="360" w:lineRule="auto"/>
        <w:ind w:firstLine="420" w:firstLineChars="200"/>
        <w:jc w:val="left"/>
      </w:pPr>
      <w:r>
        <w:rPr>
          <w:rFonts w:hint="eastAsia"/>
          <w:lang w:val="en-US" w:eastAsia="zh-CN"/>
        </w:rPr>
        <w:t>6</w:t>
      </w:r>
      <w:r>
        <w:t>、交易</w:t>
      </w:r>
      <w:r>
        <w:rPr>
          <w:rFonts w:hint="eastAsia"/>
        </w:rPr>
        <w:t>产生的利润占公司最近一个会计年度经审计净利润的50%以上，且绝对金额超过五百万元。</w:t>
      </w:r>
    </w:p>
    <w:p>
      <w:pPr>
        <w:spacing w:line="360" w:lineRule="auto"/>
        <w:ind w:firstLine="420" w:firstLineChars="200"/>
        <w:jc w:val="left"/>
      </w:pPr>
      <w:r>
        <w:t xml:space="preserve">上述指标计算中涉及的数据如为负值，取其绝对值计算。 </w:t>
      </w:r>
    </w:p>
    <w:p>
      <w:pPr>
        <w:spacing w:line="360" w:lineRule="auto"/>
        <w:ind w:firstLine="420" w:firstLineChars="200"/>
        <w:jc w:val="left"/>
      </w:pPr>
      <w:r>
        <w:t xml:space="preserve">（二）董事会的权限 </w:t>
      </w:r>
    </w:p>
    <w:p>
      <w:pPr>
        <w:spacing w:line="360" w:lineRule="auto"/>
        <w:ind w:firstLine="420" w:firstLineChars="200"/>
        <w:jc w:val="left"/>
      </w:pPr>
      <w:r>
        <w:t>对外投资</w:t>
      </w:r>
      <w:r>
        <w:rPr>
          <w:rFonts w:hint="eastAsia"/>
        </w:rPr>
        <w:t>未达到股东大会审议标准，但</w:t>
      </w:r>
      <w:r>
        <w:t>达到下列标准之一的，应当提交</w:t>
      </w:r>
      <w:r>
        <w:rPr>
          <w:rFonts w:hint="eastAsia"/>
        </w:rPr>
        <w:t>董事会</w:t>
      </w:r>
      <w:r>
        <w:t xml:space="preserve">审议： </w:t>
      </w:r>
    </w:p>
    <w:p>
      <w:pPr>
        <w:spacing w:line="360" w:lineRule="auto"/>
        <w:ind w:firstLine="420" w:firstLineChars="200"/>
        <w:jc w:val="left"/>
        <w:rPr>
          <w:rFonts w:hint="eastAsia"/>
        </w:rPr>
      </w:pPr>
      <w:r>
        <w:rPr>
          <w:rFonts w:hint="eastAsia"/>
        </w:rPr>
        <w:t>1、交易涉及的资产总额占公司最近一期经审计总资产的10％以上，该交易涉及的资产总额同时存在账面值和评估值的，</w:t>
      </w:r>
      <w:r>
        <w:rPr>
          <w:rFonts w:hint="eastAsia"/>
          <w:b/>
          <w:bCs/>
        </w:rPr>
        <w:t>以较高者为准</w:t>
      </w:r>
      <w:r>
        <w:rPr>
          <w:rFonts w:hint="eastAsia"/>
        </w:rPr>
        <w:t>；</w:t>
      </w:r>
    </w:p>
    <w:p>
      <w:pPr>
        <w:spacing w:line="360" w:lineRule="auto"/>
        <w:ind w:firstLine="420" w:firstLineChars="200"/>
        <w:jc w:val="left"/>
        <w:rPr>
          <w:rFonts w:hint="eastAsia"/>
        </w:rPr>
      </w:pPr>
      <w:r>
        <w:rPr>
          <w:rFonts w:hint="eastAsia"/>
          <w:lang w:val="en-US" w:eastAsia="zh-CN"/>
        </w:rPr>
        <w:t>2、</w:t>
      </w:r>
      <w:r>
        <w:rPr>
          <w:rFonts w:hint="eastAsia"/>
          <w:b/>
          <w:bCs/>
        </w:rPr>
        <w:t>交易标的（如股权）涉及的资产净额占公司最近一期经审计净资产的10%以上，且绝对金额超过一千万元，该交易涉及的资产净额同时存在账面值和评估值的，以较高者为准；</w:t>
      </w:r>
    </w:p>
    <w:p>
      <w:pPr>
        <w:spacing w:line="360" w:lineRule="auto"/>
        <w:ind w:firstLine="420" w:firstLineChars="200"/>
        <w:jc w:val="left"/>
        <w:rPr>
          <w:rFonts w:hint="eastAsia"/>
        </w:rPr>
      </w:pPr>
      <w:r>
        <w:rPr>
          <w:rFonts w:hint="eastAsia"/>
          <w:lang w:val="en-US" w:eastAsia="zh-CN"/>
        </w:rPr>
        <w:t>3、</w:t>
      </w:r>
      <w:r>
        <w:rPr>
          <w:rFonts w:hint="eastAsia"/>
        </w:rPr>
        <w:t>交易标的（如股权）在最近一个会计年度相关的营业收入占公司最近一个会计年度经审计营业收入的10%以上，且绝对金额超过一千万元；</w:t>
      </w:r>
    </w:p>
    <w:p>
      <w:pPr>
        <w:spacing w:line="360" w:lineRule="auto"/>
        <w:ind w:firstLine="420" w:firstLineChars="200"/>
        <w:jc w:val="left"/>
        <w:rPr>
          <w:rFonts w:hint="eastAsia"/>
        </w:rPr>
      </w:pPr>
      <w:r>
        <w:rPr>
          <w:rFonts w:hint="eastAsia"/>
          <w:lang w:val="en-US" w:eastAsia="zh-CN"/>
        </w:rPr>
        <w:t>4、</w:t>
      </w:r>
      <w:r>
        <w:rPr>
          <w:rFonts w:hint="eastAsia"/>
        </w:rPr>
        <w:t>交易标的（如股权）在最近一个会计年度相关的净利润占公司最近一个会计年度经审计净利润的10%以上，且绝对金额超过一百万元；</w:t>
      </w:r>
    </w:p>
    <w:p>
      <w:pPr>
        <w:spacing w:line="360" w:lineRule="auto"/>
        <w:ind w:firstLine="420" w:firstLineChars="200"/>
        <w:jc w:val="left"/>
        <w:rPr>
          <w:rFonts w:hint="eastAsia"/>
        </w:rPr>
      </w:pPr>
      <w:r>
        <w:rPr>
          <w:rFonts w:hint="eastAsia"/>
          <w:lang w:val="en-US" w:eastAsia="zh-CN"/>
        </w:rPr>
        <w:t>5、</w:t>
      </w:r>
      <w:r>
        <w:rPr>
          <w:rFonts w:hint="eastAsia"/>
        </w:rPr>
        <w:t>交易的成交金额（含承担债务和费用）占公司最近一期经审计净资产的10%以上，且绝对金额超过一千万元；</w:t>
      </w:r>
    </w:p>
    <w:p>
      <w:pPr>
        <w:spacing w:line="360" w:lineRule="auto"/>
        <w:ind w:firstLine="420" w:firstLineChars="200"/>
        <w:jc w:val="left"/>
        <w:rPr>
          <w:rFonts w:hint="eastAsia"/>
        </w:rPr>
      </w:pPr>
      <w:r>
        <w:rPr>
          <w:rFonts w:hint="eastAsia"/>
          <w:lang w:val="en-US" w:eastAsia="zh-CN"/>
        </w:rPr>
        <w:t>6、</w:t>
      </w:r>
      <w:r>
        <w:rPr>
          <w:rFonts w:hint="eastAsia"/>
        </w:rPr>
        <w:t>交易产生的利润占公司最近一个会计年度经审计净利润的10%以上，且绝对金额超过一百万元。</w:t>
      </w:r>
    </w:p>
    <w:p>
      <w:pPr>
        <w:spacing w:line="360" w:lineRule="auto"/>
        <w:ind w:firstLine="420" w:firstLineChars="200"/>
        <w:jc w:val="left"/>
        <w:rPr>
          <w:rFonts w:hint="eastAsia"/>
        </w:rPr>
      </w:pPr>
      <w:r>
        <w:rPr>
          <w:rFonts w:hint="eastAsia"/>
        </w:rPr>
        <w:t>上述指标计算中涉及的数据如为负值，取其绝对值计算。</w:t>
      </w:r>
    </w:p>
    <w:p>
      <w:pPr>
        <w:numPr>
          <w:ilvl w:val="0"/>
          <w:numId w:val="1"/>
        </w:numPr>
        <w:spacing w:line="360" w:lineRule="auto"/>
        <w:ind w:firstLine="420" w:firstLineChars="200"/>
        <w:jc w:val="left"/>
        <w:rPr>
          <w:rFonts w:hint="eastAsia"/>
        </w:rPr>
      </w:pPr>
      <w:r>
        <w:rPr>
          <w:rFonts w:hint="eastAsia"/>
        </w:rPr>
        <w:t>总裁办公会权限</w:t>
      </w:r>
    </w:p>
    <w:p>
      <w:pPr>
        <w:spacing w:line="360" w:lineRule="auto"/>
        <w:ind w:firstLine="420" w:firstLineChars="200"/>
        <w:jc w:val="left"/>
        <w:rPr>
          <w:rFonts w:hint="eastAsia"/>
        </w:rPr>
      </w:pPr>
      <w:r>
        <w:rPr>
          <w:rFonts w:hint="eastAsia"/>
        </w:rPr>
        <w:t>除上述由股东大会和董事会审议的对外投资事项外，其他对外投资事项由总裁办公会决定。</w:t>
      </w:r>
    </w:p>
    <w:p>
      <w:pPr>
        <w:spacing w:line="360" w:lineRule="auto"/>
        <w:ind w:firstLine="420" w:firstLineChars="200"/>
        <w:jc w:val="left"/>
      </w:pPr>
      <w:r>
        <w:t>第七条 公司对外投资事项涉及关联交易的，应当按照</w:t>
      </w:r>
      <w:r>
        <w:rPr>
          <w:b/>
          <w:bCs/>
        </w:rPr>
        <w:t>《股票上市规则》</w:t>
      </w:r>
      <w:r>
        <w:rPr>
          <w:rFonts w:hint="eastAsia"/>
          <w:b/>
          <w:bCs/>
        </w:rPr>
        <w:t>《上市公司</w:t>
      </w:r>
      <w:r>
        <w:rPr>
          <w:rFonts w:hint="eastAsia"/>
          <w:b/>
          <w:bCs/>
          <w:lang w:eastAsia="zh-CN"/>
        </w:rPr>
        <w:t>自律监管指引》</w:t>
      </w:r>
      <w:r>
        <w:rPr>
          <w:rFonts w:hint="eastAsia"/>
          <w:b/>
          <w:bCs/>
          <w:lang w:val="en-US" w:eastAsia="zh-CN"/>
        </w:rPr>
        <w:t>及</w:t>
      </w:r>
      <w:r>
        <w:rPr>
          <w:b/>
          <w:bCs/>
        </w:rPr>
        <w:t>《公司章程》</w:t>
      </w:r>
      <w:r>
        <w:rPr>
          <w:rFonts w:hint="eastAsia"/>
          <w:b/>
          <w:bCs/>
          <w:lang w:eastAsia="zh-CN"/>
        </w:rPr>
        <w:t>《</w:t>
      </w:r>
      <w:r>
        <w:rPr>
          <w:rFonts w:hint="eastAsia"/>
          <w:b/>
          <w:bCs/>
          <w:lang w:val="en-US" w:eastAsia="zh-CN"/>
        </w:rPr>
        <w:t>公司关联交易决策制度</w:t>
      </w:r>
      <w:r>
        <w:rPr>
          <w:rFonts w:hint="eastAsia"/>
          <w:b/>
          <w:bCs/>
          <w:lang w:eastAsia="zh-CN"/>
        </w:rPr>
        <w:t>》</w:t>
      </w:r>
      <w:r>
        <w:t>的规定履行相应的审批程序。</w:t>
      </w:r>
    </w:p>
    <w:p>
      <w:pPr>
        <w:autoSpaceDE w:val="0"/>
        <w:autoSpaceDN w:val="0"/>
        <w:adjustRightInd w:val="0"/>
        <w:spacing w:before="156" w:beforeLines="50" w:after="156" w:afterLines="50" w:line="360" w:lineRule="auto"/>
        <w:jc w:val="center"/>
        <w:rPr>
          <w:b/>
          <w:color w:val="000000"/>
          <w:sz w:val="24"/>
          <w:szCs w:val="24"/>
        </w:rPr>
      </w:pPr>
      <w:r>
        <w:rPr>
          <w:b/>
          <w:color w:val="000000"/>
          <w:sz w:val="24"/>
          <w:szCs w:val="24"/>
        </w:rPr>
        <w:t xml:space="preserve">第三章 </w:t>
      </w:r>
      <w:r>
        <w:rPr>
          <w:rFonts w:hint="eastAsia"/>
          <w:b/>
          <w:color w:val="000000"/>
          <w:sz w:val="24"/>
          <w:szCs w:val="24"/>
        </w:rPr>
        <w:t xml:space="preserve"> </w:t>
      </w:r>
      <w:r>
        <w:rPr>
          <w:b/>
          <w:color w:val="000000"/>
          <w:sz w:val="24"/>
          <w:szCs w:val="24"/>
        </w:rPr>
        <w:t xml:space="preserve">对外投资管理机构 </w:t>
      </w:r>
    </w:p>
    <w:p>
      <w:pPr>
        <w:spacing w:line="360" w:lineRule="auto"/>
        <w:ind w:firstLine="420" w:firstLineChars="200"/>
        <w:jc w:val="left"/>
      </w:pPr>
      <w:r>
        <w:t xml:space="preserve">第八条 公司董事会负责统筹、协调和组织对外投资项目的分析和研究，为决策提供建议。 </w:t>
      </w:r>
    </w:p>
    <w:p>
      <w:pPr>
        <w:spacing w:line="360" w:lineRule="auto"/>
        <w:ind w:firstLine="420" w:firstLineChars="200"/>
        <w:jc w:val="left"/>
      </w:pPr>
      <w:r>
        <w:t>第九条 公司投资相关部门、财务部</w:t>
      </w:r>
      <w:r>
        <w:rPr>
          <w:rFonts w:hint="eastAsia"/>
        </w:rPr>
        <w:t>门</w:t>
      </w:r>
      <w:r>
        <w:t xml:space="preserve">对投资建议项目进行分析与论证以及对被投资单位（若适用）的资信情况进行调查或实地考察，并编制对外投资项目建议书。 </w:t>
      </w:r>
    </w:p>
    <w:p>
      <w:pPr>
        <w:spacing w:line="360" w:lineRule="auto"/>
        <w:ind w:firstLine="420" w:firstLineChars="200"/>
        <w:jc w:val="left"/>
      </w:pPr>
      <w:r>
        <w:t xml:space="preserve">对外投资项目如有涉及其他投资者的，公司应当根据需要对其他投资者的主体资格、资信情况、履约能力等情况进行调查和了解。 </w:t>
      </w:r>
    </w:p>
    <w:p>
      <w:pPr>
        <w:spacing w:line="360" w:lineRule="auto"/>
        <w:ind w:firstLine="420" w:firstLineChars="200"/>
        <w:jc w:val="left"/>
      </w:pPr>
      <w:r>
        <w:t>第十条 公司</w:t>
      </w:r>
      <w:r>
        <w:rPr>
          <w:rFonts w:hint="eastAsia"/>
        </w:rPr>
        <w:t>总裁</w:t>
      </w:r>
      <w:r>
        <w:t xml:space="preserve">为对外投资项目实施的负责人，负责对投资项目实施的人、财、物进行计划、组织、监控，并应当及时向董事会汇报投资进展情况，提出调整建议等，以利于董事会或股东大会及时对投资项目作出调整或修订。 </w:t>
      </w:r>
    </w:p>
    <w:p>
      <w:pPr>
        <w:spacing w:line="360" w:lineRule="auto"/>
        <w:ind w:firstLine="420" w:firstLineChars="200"/>
        <w:jc w:val="left"/>
      </w:pPr>
      <w:r>
        <w:t>第十一条 公司投资相关部门和财务部</w:t>
      </w:r>
      <w:r>
        <w:rPr>
          <w:rFonts w:hint="eastAsia"/>
        </w:rPr>
        <w:t>门</w:t>
      </w:r>
      <w:r>
        <w:t xml:space="preserve">为对外投资的日常管理部门，负责对对外投资项目进行效益评估、筹措资金，办理出资、工商登记、税务登记、外汇登记、银行开户等相关手续。 </w:t>
      </w:r>
    </w:p>
    <w:p>
      <w:pPr>
        <w:spacing w:line="360" w:lineRule="auto"/>
        <w:ind w:firstLine="420" w:firstLineChars="200"/>
        <w:jc w:val="left"/>
      </w:pPr>
      <w:r>
        <w:t>第十二条 公司董事会审计委员会及内审部</w:t>
      </w:r>
      <w:r>
        <w:rPr>
          <w:rFonts w:hint="eastAsia"/>
        </w:rPr>
        <w:t>门</w:t>
      </w:r>
      <w:r>
        <w:t xml:space="preserve">负责对对外投资进行定期审计或专项审计，具体运作程序按照公司内部审计等有关制度执行。 </w:t>
      </w:r>
    </w:p>
    <w:p>
      <w:pPr>
        <w:spacing w:line="360" w:lineRule="auto"/>
        <w:ind w:firstLine="420" w:firstLineChars="200"/>
        <w:jc w:val="left"/>
      </w:pPr>
      <w:r>
        <w:t xml:space="preserve">公司董事会审计委员会应在每个会计年度末对所有对外投资项目的进展情况进行检查，对未能达到预期效益的项目应当及时报告公司董事会。 </w:t>
      </w:r>
    </w:p>
    <w:p>
      <w:pPr>
        <w:spacing w:line="360" w:lineRule="auto"/>
        <w:ind w:firstLine="420" w:firstLineChars="200"/>
        <w:jc w:val="left"/>
      </w:pPr>
      <w:r>
        <w:t xml:space="preserve">第十三条 公司监事会负责对对外投资的监督、检查，内容主要包括： </w:t>
      </w:r>
    </w:p>
    <w:p>
      <w:pPr>
        <w:spacing w:line="360" w:lineRule="auto"/>
        <w:ind w:firstLine="420" w:firstLineChars="200"/>
        <w:jc w:val="left"/>
      </w:pPr>
      <w:r>
        <w:t xml:space="preserve">（一）投资业务相关岗位人员的设置情况，检查是否存在由一人同时担任两项以上不相容职务的现象； </w:t>
      </w:r>
    </w:p>
    <w:p>
      <w:pPr>
        <w:spacing w:line="360" w:lineRule="auto"/>
        <w:ind w:firstLine="420" w:firstLineChars="200"/>
        <w:jc w:val="left"/>
      </w:pPr>
      <w:r>
        <w:t xml:space="preserve">（二）对外投资授权批准制度的执行情况，检查对外投资业务的授权批准手续是否健全，是否存在越权审批行为； </w:t>
      </w:r>
    </w:p>
    <w:p>
      <w:pPr>
        <w:spacing w:line="360" w:lineRule="auto"/>
        <w:ind w:firstLine="420" w:firstLineChars="200"/>
        <w:jc w:val="left"/>
      </w:pPr>
      <w:r>
        <w:t xml:space="preserve">（三）对外投资计划的合法性，检查对外投资业务是否存在违法违规的情形； </w:t>
      </w:r>
    </w:p>
    <w:p>
      <w:pPr>
        <w:spacing w:line="360" w:lineRule="auto"/>
        <w:ind w:firstLine="420" w:firstLineChars="200"/>
        <w:jc w:val="left"/>
      </w:pPr>
      <w:r>
        <w:t xml:space="preserve">（四）检查对外投资活动的批准文件、投资协议等相关材料的保管情况； </w:t>
      </w:r>
    </w:p>
    <w:p>
      <w:pPr>
        <w:spacing w:line="360" w:lineRule="auto"/>
        <w:ind w:firstLine="420" w:firstLineChars="200"/>
        <w:jc w:val="left"/>
      </w:pPr>
      <w:r>
        <w:t xml:space="preserve">（五）对外投资项目核算情况，检查原始凭证是否真实、准确、完整、合法，会计科目运用、会计核算是否准确、完整； </w:t>
      </w:r>
    </w:p>
    <w:p>
      <w:pPr>
        <w:spacing w:line="360" w:lineRule="auto"/>
        <w:ind w:firstLine="420" w:firstLineChars="200"/>
        <w:jc w:val="left"/>
      </w:pPr>
      <w:r>
        <w:t xml:space="preserve">（六）对外投资资金使用情况，检查是否按计划用途和预算使用资金，使用过程中是否存在挪用资金的现象； </w:t>
      </w:r>
    </w:p>
    <w:p>
      <w:pPr>
        <w:spacing w:line="360" w:lineRule="auto"/>
        <w:ind w:firstLine="420" w:firstLineChars="200"/>
        <w:jc w:val="left"/>
      </w:pPr>
      <w:r>
        <w:t>（七）对外投资处置情况，检查对外投资处置的批准程序、处置过程是否合法合规。</w:t>
      </w:r>
    </w:p>
    <w:p>
      <w:pPr>
        <w:autoSpaceDE w:val="0"/>
        <w:autoSpaceDN w:val="0"/>
        <w:adjustRightInd w:val="0"/>
        <w:spacing w:before="156" w:beforeLines="50" w:after="156" w:afterLines="50" w:line="360" w:lineRule="auto"/>
        <w:jc w:val="center"/>
        <w:rPr>
          <w:b/>
          <w:color w:val="000000"/>
          <w:sz w:val="24"/>
          <w:szCs w:val="24"/>
        </w:rPr>
      </w:pPr>
      <w:r>
        <w:rPr>
          <w:b/>
          <w:color w:val="000000"/>
          <w:sz w:val="24"/>
          <w:szCs w:val="24"/>
        </w:rPr>
        <w:t xml:space="preserve">第四章 </w:t>
      </w:r>
      <w:r>
        <w:rPr>
          <w:rFonts w:hint="eastAsia"/>
          <w:b/>
          <w:color w:val="000000"/>
          <w:sz w:val="24"/>
          <w:szCs w:val="24"/>
        </w:rPr>
        <w:t xml:space="preserve"> </w:t>
      </w:r>
      <w:r>
        <w:rPr>
          <w:b/>
          <w:color w:val="000000"/>
          <w:sz w:val="24"/>
          <w:szCs w:val="24"/>
        </w:rPr>
        <w:t xml:space="preserve">对外投资的决策管理 </w:t>
      </w:r>
    </w:p>
    <w:p>
      <w:pPr>
        <w:spacing w:before="156" w:beforeLines="50" w:after="156" w:afterLines="50" w:line="360" w:lineRule="auto"/>
        <w:jc w:val="center"/>
        <w:rPr>
          <w:b/>
          <w:sz w:val="24"/>
          <w:szCs w:val="24"/>
        </w:rPr>
      </w:pPr>
      <w:r>
        <w:rPr>
          <w:b/>
          <w:sz w:val="24"/>
          <w:szCs w:val="24"/>
        </w:rPr>
        <w:t>第一节</w:t>
      </w:r>
      <w:r>
        <w:rPr>
          <w:rFonts w:hint="eastAsia"/>
          <w:b/>
          <w:sz w:val="24"/>
          <w:szCs w:val="24"/>
        </w:rPr>
        <w:t xml:space="preserve"> </w:t>
      </w:r>
      <w:r>
        <w:rPr>
          <w:b/>
          <w:sz w:val="24"/>
          <w:szCs w:val="24"/>
        </w:rPr>
        <w:t xml:space="preserve"> 短期投资</w:t>
      </w:r>
    </w:p>
    <w:p>
      <w:pPr>
        <w:spacing w:line="360" w:lineRule="auto"/>
        <w:ind w:firstLine="420" w:firstLineChars="200"/>
        <w:jc w:val="left"/>
      </w:pPr>
      <w:r>
        <w:t xml:space="preserve">第十四条 公司短期投资决策程序如下： </w:t>
      </w:r>
    </w:p>
    <w:p>
      <w:pPr>
        <w:spacing w:line="360" w:lineRule="auto"/>
        <w:ind w:firstLine="420" w:firstLineChars="200"/>
        <w:jc w:val="left"/>
      </w:pPr>
      <w:r>
        <w:t xml:space="preserve">（一）投资相关部门负责预选投资机会和投资对象，根据投资对象的盈利能力编制短期投资计划； </w:t>
      </w:r>
    </w:p>
    <w:p>
      <w:pPr>
        <w:spacing w:line="360" w:lineRule="auto"/>
        <w:ind w:firstLine="420" w:firstLineChars="200"/>
        <w:jc w:val="left"/>
      </w:pPr>
      <w:r>
        <w:t>（二）财务部</w:t>
      </w:r>
      <w:r>
        <w:rPr>
          <w:rFonts w:hint="eastAsia"/>
        </w:rPr>
        <w:t>门</w:t>
      </w:r>
      <w:r>
        <w:t xml:space="preserve">负责提供公司资金流量情况、筹措资金； </w:t>
      </w:r>
    </w:p>
    <w:p>
      <w:pPr>
        <w:spacing w:line="360" w:lineRule="auto"/>
        <w:ind w:firstLine="420" w:firstLineChars="200"/>
        <w:jc w:val="left"/>
      </w:pPr>
      <w:r>
        <w:t xml:space="preserve">（三）短期投资计划按审批权限履行审批程序后实施。 </w:t>
      </w:r>
    </w:p>
    <w:p>
      <w:pPr>
        <w:spacing w:line="360" w:lineRule="auto"/>
        <w:ind w:firstLine="420" w:firstLineChars="200"/>
        <w:jc w:val="left"/>
      </w:pPr>
      <w:r>
        <w:t>第十五条 财务部</w:t>
      </w:r>
      <w:r>
        <w:rPr>
          <w:rFonts w:hint="eastAsia"/>
        </w:rPr>
        <w:t>门</w:t>
      </w:r>
      <w:r>
        <w:t xml:space="preserve">负责按照短期投资类别、数量、单价、应计利息、购进日期等及时登记入账，并进行相关账务处理。 </w:t>
      </w:r>
    </w:p>
    <w:p>
      <w:pPr>
        <w:spacing w:before="156" w:beforeLines="50" w:after="156" w:afterLines="50" w:line="360" w:lineRule="auto"/>
        <w:jc w:val="center"/>
        <w:rPr>
          <w:b/>
          <w:sz w:val="24"/>
          <w:szCs w:val="24"/>
        </w:rPr>
      </w:pPr>
      <w:r>
        <w:rPr>
          <w:b/>
          <w:sz w:val="24"/>
          <w:szCs w:val="24"/>
        </w:rPr>
        <w:t xml:space="preserve">第二节 </w:t>
      </w:r>
      <w:r>
        <w:rPr>
          <w:rFonts w:hint="eastAsia"/>
          <w:b/>
          <w:sz w:val="24"/>
          <w:szCs w:val="24"/>
        </w:rPr>
        <w:t xml:space="preserve"> </w:t>
      </w:r>
      <w:r>
        <w:rPr>
          <w:b/>
          <w:sz w:val="24"/>
          <w:szCs w:val="24"/>
        </w:rPr>
        <w:t xml:space="preserve">长期投资 </w:t>
      </w:r>
    </w:p>
    <w:p>
      <w:pPr>
        <w:spacing w:line="360" w:lineRule="auto"/>
        <w:ind w:firstLine="420" w:firstLineChars="200"/>
        <w:jc w:val="left"/>
      </w:pPr>
      <w:r>
        <w:t>第十六条 公司投资相关部门适时对投资项目进行初步评估，提出对外投资建议</w:t>
      </w:r>
      <w:r>
        <w:rPr>
          <w:rFonts w:hint="eastAsia"/>
        </w:rPr>
        <w:t>；</w:t>
      </w:r>
      <w:r>
        <w:t>投资相关部门负责对拟投资项目进行调研、论证，必要时可以委托具有相应资质的专业机构对拟投资项目进行可行性研究，编制可行性研究报告、合作投资意向书或投资协议等法律文书，重点对投资项目的目标、规模、投资方式、投资的风险与收益等作出评价。公司各相关部门组成投资评审小组，对投资项目进行综合评审，评审通过后，提交公司</w:t>
      </w:r>
      <w:r>
        <w:rPr>
          <w:rFonts w:hint="eastAsia"/>
        </w:rPr>
        <w:t>总裁</w:t>
      </w:r>
      <w:r>
        <w:t xml:space="preserve">和董事长。 </w:t>
      </w:r>
    </w:p>
    <w:p>
      <w:pPr>
        <w:spacing w:line="360" w:lineRule="auto"/>
        <w:ind w:firstLine="420" w:firstLineChars="200"/>
        <w:jc w:val="left"/>
      </w:pPr>
      <w:r>
        <w:t>第十</w:t>
      </w:r>
      <w:r>
        <w:rPr>
          <w:rFonts w:hint="eastAsia"/>
        </w:rPr>
        <w:t>七</w:t>
      </w:r>
      <w:r>
        <w:t>条 公司</w:t>
      </w:r>
      <w:r>
        <w:rPr>
          <w:rFonts w:hint="eastAsia"/>
        </w:rPr>
        <w:t>总裁办公会</w:t>
      </w:r>
      <w:r>
        <w:t xml:space="preserve">对投资项目进行审议并通过后，提请董事会审议。董事会根据相关权限履行审批程序，超出董事会审批权限的，应当提请股东大会审议。 </w:t>
      </w:r>
    </w:p>
    <w:p>
      <w:pPr>
        <w:spacing w:line="360" w:lineRule="auto"/>
        <w:ind w:firstLine="420" w:firstLineChars="200"/>
        <w:jc w:val="left"/>
      </w:pPr>
      <w:r>
        <w:t>第十</w:t>
      </w:r>
      <w:r>
        <w:rPr>
          <w:rFonts w:hint="eastAsia"/>
        </w:rPr>
        <w:t>八</w:t>
      </w:r>
      <w:r>
        <w:t>条 已批准实施的对外投资项目，由</w:t>
      </w:r>
      <w:r>
        <w:rPr>
          <w:rFonts w:hint="eastAsia"/>
        </w:rPr>
        <w:t>总裁</w:t>
      </w:r>
      <w:r>
        <w:t xml:space="preserve">组织相关部门负责具体实施。 </w:t>
      </w:r>
    </w:p>
    <w:p>
      <w:pPr>
        <w:spacing w:line="360" w:lineRule="auto"/>
        <w:ind w:firstLine="420" w:firstLineChars="200"/>
        <w:jc w:val="left"/>
      </w:pPr>
      <w:r>
        <w:t>第</w:t>
      </w:r>
      <w:r>
        <w:rPr>
          <w:rFonts w:hint="eastAsia"/>
        </w:rPr>
        <w:t>十九</w:t>
      </w:r>
      <w:r>
        <w:t>条 公司</w:t>
      </w:r>
      <w:r>
        <w:rPr>
          <w:rFonts w:hint="eastAsia"/>
        </w:rPr>
        <w:t>财务部门、内审部门根据其职责</w:t>
      </w:r>
      <w:r>
        <w:t xml:space="preserve">负责监督对外投资项目的日常运作及经营管理。 </w:t>
      </w:r>
    </w:p>
    <w:p>
      <w:pPr>
        <w:spacing w:line="360" w:lineRule="auto"/>
        <w:ind w:firstLine="420" w:firstLineChars="200"/>
        <w:jc w:val="left"/>
      </w:pPr>
      <w:r>
        <w:t xml:space="preserve">第二十条 公司财务部会同其他相关部门和人员，按照公司签署的投资协议、被投资单位章程等相关法律文件的规定投入现金、实物、土地使用权、知识产权、股权等资产。投入实物、土地使用权、知识产权、股权等资产的，必须妥善办理财产交接手续，并依法向政府有关部门办理财产权变更登记手续。 </w:t>
      </w:r>
    </w:p>
    <w:p>
      <w:pPr>
        <w:spacing w:line="360" w:lineRule="auto"/>
        <w:ind w:firstLine="420" w:firstLineChars="200"/>
        <w:jc w:val="left"/>
      </w:pPr>
      <w:r>
        <w:t>第二十</w:t>
      </w:r>
      <w:r>
        <w:rPr>
          <w:rFonts w:hint="eastAsia"/>
        </w:rPr>
        <w:t>一</w:t>
      </w:r>
      <w:r>
        <w:t xml:space="preserve">条 投资相关部门应当根据公司所确定的投资项目，相应编制实施计划，对项目实施进行指导、监督与控制，参与投资项目的审计、中止、终止、清算与交接工作，并进行投资评价与总结。 </w:t>
      </w:r>
    </w:p>
    <w:p>
      <w:pPr>
        <w:spacing w:line="360" w:lineRule="auto"/>
        <w:ind w:firstLine="420" w:firstLineChars="200"/>
        <w:jc w:val="left"/>
      </w:pPr>
      <w:r>
        <w:t>第二十</w:t>
      </w:r>
      <w:r>
        <w:rPr>
          <w:rFonts w:hint="eastAsia"/>
        </w:rPr>
        <w:t>二</w:t>
      </w:r>
      <w:r>
        <w:t>条 投资相关部门负责对投资项目的实施运作情况实行全过程的监督、检查和评价。投资项目实行季报制，投资相关部门对投资项目的进度、投资预算的执行和使用、投资项目的经营状况、存在问题及建议、合作各方情况等每季度编制书面报告，及时向公司分管领导</w:t>
      </w:r>
      <w:r>
        <w:rPr>
          <w:rFonts w:hint="eastAsia"/>
        </w:rPr>
        <w:t>、总裁或</w:t>
      </w:r>
      <w:r>
        <w:t xml:space="preserve">董事长报告。项目在投资建设执行过程中，可根据实施情况的变化合理调整投资预算，对投资预算总额的调整需经原审批机构批准。 </w:t>
      </w:r>
    </w:p>
    <w:p>
      <w:pPr>
        <w:spacing w:line="360" w:lineRule="auto"/>
        <w:ind w:firstLine="420" w:firstLineChars="200"/>
        <w:jc w:val="left"/>
      </w:pPr>
      <w:r>
        <w:t>第二十</w:t>
      </w:r>
      <w:r>
        <w:rPr>
          <w:rFonts w:hint="eastAsia"/>
        </w:rPr>
        <w:t>三</w:t>
      </w:r>
      <w:r>
        <w:t>条 公司财务部</w:t>
      </w:r>
      <w:r>
        <w:rPr>
          <w:rFonts w:hint="eastAsia"/>
        </w:rPr>
        <w:t>门、内审部门</w:t>
      </w:r>
      <w:r>
        <w:t xml:space="preserve">应当依据其职责对投资项目进行监督，对违法违规行为及时提出纠正意见，对重大问题及时提出专项报告，提请董事长或董事会讨论处理。 </w:t>
      </w:r>
    </w:p>
    <w:p>
      <w:pPr>
        <w:autoSpaceDE w:val="0"/>
        <w:autoSpaceDN w:val="0"/>
        <w:adjustRightInd w:val="0"/>
        <w:spacing w:before="156" w:beforeLines="50" w:after="156" w:afterLines="50" w:line="360" w:lineRule="auto"/>
        <w:jc w:val="center"/>
        <w:rPr>
          <w:b/>
          <w:color w:val="000000"/>
          <w:sz w:val="24"/>
          <w:szCs w:val="24"/>
        </w:rPr>
      </w:pPr>
      <w:r>
        <w:rPr>
          <w:b/>
          <w:color w:val="000000"/>
          <w:sz w:val="24"/>
          <w:szCs w:val="24"/>
        </w:rPr>
        <w:t xml:space="preserve">第五章 </w:t>
      </w:r>
      <w:r>
        <w:rPr>
          <w:rFonts w:hint="eastAsia"/>
          <w:b/>
          <w:color w:val="000000"/>
          <w:sz w:val="24"/>
          <w:szCs w:val="24"/>
        </w:rPr>
        <w:t xml:space="preserve"> </w:t>
      </w:r>
      <w:r>
        <w:rPr>
          <w:b/>
          <w:color w:val="000000"/>
          <w:sz w:val="24"/>
          <w:szCs w:val="24"/>
        </w:rPr>
        <w:t xml:space="preserve">对外投资的收回与转让 </w:t>
      </w:r>
    </w:p>
    <w:p>
      <w:pPr>
        <w:spacing w:line="360" w:lineRule="auto"/>
        <w:ind w:firstLine="420" w:firstLineChars="200"/>
        <w:jc w:val="left"/>
      </w:pPr>
      <w:r>
        <w:t>第二十</w:t>
      </w:r>
      <w:r>
        <w:rPr>
          <w:rFonts w:hint="eastAsia"/>
        </w:rPr>
        <w:t>四</w:t>
      </w:r>
      <w:r>
        <w:t xml:space="preserve">条 发生下列情形之一的，公司可以收回对外投资： </w:t>
      </w:r>
    </w:p>
    <w:p>
      <w:pPr>
        <w:spacing w:line="360" w:lineRule="auto"/>
        <w:ind w:firstLine="420" w:firstLineChars="200"/>
        <w:jc w:val="left"/>
      </w:pPr>
      <w:r>
        <w:t xml:space="preserve">（一）按照投资协议或被投资单位章程等规定，该投资项目或被投资单位经营期限届满的； </w:t>
      </w:r>
    </w:p>
    <w:p>
      <w:pPr>
        <w:spacing w:line="360" w:lineRule="auto"/>
        <w:ind w:firstLine="420" w:firstLineChars="200"/>
        <w:jc w:val="left"/>
      </w:pPr>
      <w:r>
        <w:t xml:space="preserve">（二）因投资项目或被投资单位经营不善，无法偿还到期债务，依法实施破产的； </w:t>
      </w:r>
    </w:p>
    <w:p>
      <w:pPr>
        <w:spacing w:line="360" w:lineRule="auto"/>
        <w:ind w:firstLine="420" w:firstLineChars="200"/>
        <w:jc w:val="left"/>
      </w:pPr>
      <w:r>
        <w:t xml:space="preserve">（三）因发生不可抗力而使投资项目或被投资单位无法继续经营的； </w:t>
      </w:r>
    </w:p>
    <w:p>
      <w:pPr>
        <w:spacing w:line="360" w:lineRule="auto"/>
        <w:ind w:firstLine="420" w:firstLineChars="200"/>
        <w:jc w:val="left"/>
      </w:pPr>
      <w:r>
        <w:t xml:space="preserve">（四）出现投资协议或被投资单位章程规定的应当终止投资的其他情形的； </w:t>
      </w:r>
    </w:p>
    <w:p>
      <w:pPr>
        <w:spacing w:line="360" w:lineRule="auto"/>
        <w:ind w:firstLine="420" w:firstLineChars="200"/>
        <w:jc w:val="left"/>
      </w:pPr>
      <w:r>
        <w:t xml:space="preserve">（五）公司认为有必要收回对外投资的其他情形。 </w:t>
      </w:r>
    </w:p>
    <w:p>
      <w:pPr>
        <w:spacing w:line="360" w:lineRule="auto"/>
        <w:ind w:firstLine="420" w:firstLineChars="200"/>
        <w:jc w:val="left"/>
      </w:pPr>
      <w:r>
        <w:t>第二十</w:t>
      </w:r>
      <w:r>
        <w:rPr>
          <w:rFonts w:hint="eastAsia"/>
        </w:rPr>
        <w:t>五</w:t>
      </w:r>
      <w:r>
        <w:t xml:space="preserve">条 发生下列情形之一的，公司可以转让对外投资： </w:t>
      </w:r>
    </w:p>
    <w:p>
      <w:pPr>
        <w:spacing w:line="360" w:lineRule="auto"/>
        <w:ind w:firstLine="420" w:firstLineChars="200"/>
        <w:jc w:val="left"/>
      </w:pPr>
      <w:r>
        <w:t xml:space="preserve">（一）投资项目或被投资单位明显不符合公司经营方针或发展规划的； </w:t>
      </w:r>
    </w:p>
    <w:p>
      <w:pPr>
        <w:spacing w:line="360" w:lineRule="auto"/>
        <w:ind w:firstLine="420" w:firstLineChars="200"/>
        <w:jc w:val="left"/>
      </w:pPr>
      <w:r>
        <w:t xml:space="preserve">（二）投资项目或被投资单位出现连续亏损，扭亏无望、没有市场前景的； </w:t>
      </w:r>
    </w:p>
    <w:p>
      <w:pPr>
        <w:spacing w:line="360" w:lineRule="auto"/>
        <w:ind w:firstLine="420" w:firstLineChars="200"/>
        <w:jc w:val="left"/>
      </w:pPr>
      <w:r>
        <w:t xml:space="preserve">（三）因公司自身经营资金不足亟需补充资金的； </w:t>
      </w:r>
    </w:p>
    <w:p>
      <w:pPr>
        <w:spacing w:line="360" w:lineRule="auto"/>
        <w:ind w:firstLine="420" w:firstLineChars="200"/>
        <w:jc w:val="left"/>
      </w:pPr>
      <w:r>
        <w:t xml:space="preserve">（四）公司认为有必要转让对外投资的其他情形。 </w:t>
      </w:r>
    </w:p>
    <w:p>
      <w:pPr>
        <w:spacing w:line="360" w:lineRule="auto"/>
        <w:ind w:firstLine="420" w:firstLineChars="200"/>
        <w:jc w:val="left"/>
      </w:pPr>
      <w:r>
        <w:t>第二十</w:t>
      </w:r>
      <w:r>
        <w:rPr>
          <w:rFonts w:hint="eastAsia"/>
        </w:rPr>
        <w:t>六</w:t>
      </w:r>
      <w:r>
        <w:t xml:space="preserve">条 公司批准处置对外投资的程序及权限，与批准实施对外投资的程序及权限相同。 </w:t>
      </w:r>
    </w:p>
    <w:p>
      <w:pPr>
        <w:spacing w:line="360" w:lineRule="auto"/>
        <w:ind w:firstLine="420" w:firstLineChars="200"/>
        <w:jc w:val="left"/>
      </w:pPr>
      <w:r>
        <w:t>第二十</w:t>
      </w:r>
      <w:r>
        <w:rPr>
          <w:rFonts w:hint="eastAsia"/>
        </w:rPr>
        <w:t>七</w:t>
      </w:r>
      <w:r>
        <w:t>条 公司收回或转让对外投资时，应当依照《公司法》</w:t>
      </w:r>
      <w:bookmarkStart w:id="4" w:name="_GoBack"/>
      <w:bookmarkEnd w:id="4"/>
      <w:r>
        <w:t xml:space="preserve">《中华人民共和国中外合资经营企业法》等有关法律、法规的规定以及投资协议、被投资单位章程等相关法律文书的规定，妥善办理收回或转让对外投资所涉及的相关手续。 </w:t>
      </w:r>
    </w:p>
    <w:p>
      <w:pPr>
        <w:spacing w:line="360" w:lineRule="auto"/>
        <w:ind w:firstLine="420" w:firstLineChars="200"/>
        <w:jc w:val="left"/>
      </w:pPr>
      <w:r>
        <w:t xml:space="preserve">公司投资相关部门和财务部负责做好收回、转让对外投资所涉及的清产核资、审计、资产评估、财产交接、信息披露等相关工作，维护公司的合法权益，防止公司资产的流失。 </w:t>
      </w:r>
    </w:p>
    <w:p>
      <w:pPr>
        <w:autoSpaceDE w:val="0"/>
        <w:autoSpaceDN w:val="0"/>
        <w:adjustRightInd w:val="0"/>
        <w:spacing w:before="156" w:beforeLines="50" w:after="156" w:afterLines="50" w:line="360" w:lineRule="auto"/>
        <w:jc w:val="center"/>
        <w:rPr>
          <w:b/>
          <w:color w:val="000000"/>
          <w:sz w:val="24"/>
          <w:szCs w:val="24"/>
        </w:rPr>
      </w:pPr>
      <w:r>
        <w:rPr>
          <w:b/>
          <w:color w:val="000000"/>
          <w:sz w:val="24"/>
          <w:szCs w:val="24"/>
        </w:rPr>
        <w:t xml:space="preserve">第六章 </w:t>
      </w:r>
      <w:r>
        <w:rPr>
          <w:rFonts w:hint="eastAsia"/>
          <w:b/>
          <w:color w:val="000000"/>
          <w:sz w:val="24"/>
          <w:szCs w:val="24"/>
        </w:rPr>
        <w:t xml:space="preserve"> </w:t>
      </w:r>
      <w:r>
        <w:rPr>
          <w:b/>
          <w:color w:val="000000"/>
          <w:sz w:val="24"/>
          <w:szCs w:val="24"/>
        </w:rPr>
        <w:t xml:space="preserve">对外投资的人事管理 </w:t>
      </w:r>
    </w:p>
    <w:p>
      <w:pPr>
        <w:spacing w:line="360" w:lineRule="auto"/>
        <w:ind w:firstLine="420" w:firstLineChars="200"/>
        <w:jc w:val="left"/>
      </w:pPr>
      <w:r>
        <w:t>第二十</w:t>
      </w:r>
      <w:r>
        <w:rPr>
          <w:rFonts w:hint="eastAsia"/>
        </w:rPr>
        <w:t>八</w:t>
      </w:r>
      <w:r>
        <w:t xml:space="preserve">条 公司对外投资组建子公司或投资参股公司时，应当按照投资协议、被投资单位章程等规定，向被投资单位派出董事、监事或相应的管理人员，参与被投资单位的决策和经营。 </w:t>
      </w:r>
    </w:p>
    <w:p>
      <w:pPr>
        <w:spacing w:line="360" w:lineRule="auto"/>
        <w:ind w:firstLine="420" w:firstLineChars="200"/>
        <w:jc w:val="left"/>
      </w:pPr>
      <w:r>
        <w:t>公司派出人员的人选由公司</w:t>
      </w:r>
      <w:r>
        <w:rPr>
          <w:rFonts w:hint="eastAsia"/>
        </w:rPr>
        <w:t>总裁</w:t>
      </w:r>
      <w:r>
        <w:t xml:space="preserve">提名并由董事长决定。 </w:t>
      </w:r>
    </w:p>
    <w:p>
      <w:pPr>
        <w:spacing w:line="360" w:lineRule="auto"/>
        <w:ind w:firstLine="420" w:firstLineChars="200"/>
        <w:jc w:val="left"/>
      </w:pPr>
      <w:r>
        <w:t>第</w:t>
      </w:r>
      <w:r>
        <w:rPr>
          <w:rFonts w:hint="eastAsia"/>
        </w:rPr>
        <w:t>二十九</w:t>
      </w:r>
      <w:r>
        <w:t xml:space="preserve">条 派出人员应当按照公司内部各项规章制度的规定切实履行职责，在被投资单位的经营管理活动中努力维护本公司的利益，实现公司投资的保值、增值。 </w:t>
      </w:r>
    </w:p>
    <w:p>
      <w:pPr>
        <w:spacing w:line="360" w:lineRule="auto"/>
        <w:ind w:firstLine="420" w:firstLineChars="200"/>
        <w:jc w:val="left"/>
      </w:pPr>
      <w:r>
        <w:t xml:space="preserve">第三十条 派出人员应当接受公司的检查、监督，并应当在每一会计年度终了后一个月内向公司提交年度述职报告，接受公司的年度考核。 </w:t>
      </w:r>
    </w:p>
    <w:p>
      <w:pPr>
        <w:spacing w:line="360" w:lineRule="auto"/>
        <w:ind w:firstLine="420" w:firstLineChars="200"/>
        <w:jc w:val="left"/>
      </w:pPr>
      <w:r>
        <w:t>第三十</w:t>
      </w:r>
      <w:r>
        <w:rPr>
          <w:rFonts w:hint="eastAsia"/>
        </w:rPr>
        <w:t>一</w:t>
      </w:r>
      <w:r>
        <w:t>条 公司</w:t>
      </w:r>
      <w:r>
        <w:rPr>
          <w:rFonts w:hint="eastAsia"/>
        </w:rPr>
        <w:t>总裁</w:t>
      </w:r>
      <w:r>
        <w:t xml:space="preserve">办公会议应当对派到被投资单位担任董事、监事的人员进行年度考核和任期考核，公司根据考核评价结果给予有关人员相应的奖励或处罚。 </w:t>
      </w:r>
    </w:p>
    <w:p>
      <w:pPr>
        <w:autoSpaceDE w:val="0"/>
        <w:autoSpaceDN w:val="0"/>
        <w:adjustRightInd w:val="0"/>
        <w:spacing w:before="156" w:beforeLines="50" w:after="156" w:afterLines="50" w:line="360" w:lineRule="auto"/>
        <w:jc w:val="center"/>
        <w:rPr>
          <w:b/>
          <w:color w:val="000000"/>
          <w:sz w:val="24"/>
          <w:szCs w:val="24"/>
        </w:rPr>
      </w:pPr>
      <w:r>
        <w:rPr>
          <w:b/>
          <w:color w:val="000000"/>
          <w:sz w:val="24"/>
          <w:szCs w:val="24"/>
        </w:rPr>
        <w:t xml:space="preserve">第七章 </w:t>
      </w:r>
      <w:r>
        <w:rPr>
          <w:rFonts w:hint="eastAsia"/>
          <w:b/>
          <w:color w:val="000000"/>
          <w:sz w:val="24"/>
          <w:szCs w:val="24"/>
        </w:rPr>
        <w:t xml:space="preserve"> </w:t>
      </w:r>
      <w:r>
        <w:rPr>
          <w:b/>
          <w:color w:val="000000"/>
          <w:sz w:val="24"/>
          <w:szCs w:val="24"/>
        </w:rPr>
        <w:t xml:space="preserve">对外投资的财务管理及审计 </w:t>
      </w:r>
    </w:p>
    <w:p>
      <w:pPr>
        <w:spacing w:line="360" w:lineRule="auto"/>
        <w:ind w:firstLine="420" w:firstLineChars="200"/>
        <w:jc w:val="left"/>
      </w:pPr>
      <w:r>
        <w:t>第三十</w:t>
      </w:r>
      <w:r>
        <w:rPr>
          <w:rFonts w:hint="eastAsia"/>
        </w:rPr>
        <w:t>二</w:t>
      </w:r>
      <w:r>
        <w:t>条 公司财务部</w:t>
      </w:r>
      <w:r>
        <w:rPr>
          <w:rFonts w:hint="eastAsia"/>
        </w:rPr>
        <w:t>门</w:t>
      </w:r>
      <w:r>
        <w:t xml:space="preserve">应当对公司的对外投资活动进行全面完整的财务记录，进行正确的会计核算，按每个投资项目分别建立明细账簿，如实记录相关资料。对外投资的会计核算方法应当符合企业会计准则和公司财务会计制度的规定。 </w:t>
      </w:r>
    </w:p>
    <w:p>
      <w:pPr>
        <w:spacing w:line="360" w:lineRule="auto"/>
        <w:ind w:firstLine="420" w:firstLineChars="200"/>
        <w:jc w:val="left"/>
      </w:pPr>
      <w:r>
        <w:t>第三十</w:t>
      </w:r>
      <w:r>
        <w:rPr>
          <w:rFonts w:hint="eastAsia"/>
        </w:rPr>
        <w:t>三</w:t>
      </w:r>
      <w:r>
        <w:t>条 长期对外投资的财务管理由公司财务部</w:t>
      </w:r>
      <w:r>
        <w:rPr>
          <w:rFonts w:hint="eastAsia"/>
        </w:rPr>
        <w:t>门</w:t>
      </w:r>
      <w:r>
        <w:t>负责，财务部</w:t>
      </w:r>
      <w:r>
        <w:rPr>
          <w:rFonts w:hint="eastAsia"/>
        </w:rPr>
        <w:t>门</w:t>
      </w:r>
      <w:r>
        <w:t xml:space="preserve">根据分析和管理的需要，取得被投资单位的财务报告和会计资料（包括但不限于财务报表及附注、会计账簿、会计凭证等），以便对被投资单位的财务状况进行分析，维护公司的合法权益，确保公司利益不受损害。 </w:t>
      </w:r>
    </w:p>
    <w:p>
      <w:pPr>
        <w:spacing w:line="360" w:lineRule="auto"/>
        <w:ind w:firstLine="420" w:firstLineChars="200"/>
        <w:jc w:val="left"/>
      </w:pPr>
      <w:r>
        <w:t>第三十</w:t>
      </w:r>
      <w:r>
        <w:rPr>
          <w:rFonts w:hint="eastAsia"/>
        </w:rPr>
        <w:t>四</w:t>
      </w:r>
      <w:r>
        <w:t xml:space="preserve">条 在每一季度、年度结束时，公司应当对所有长期投资、短期投资进行全面检查。 </w:t>
      </w:r>
    </w:p>
    <w:p>
      <w:pPr>
        <w:spacing w:line="360" w:lineRule="auto"/>
        <w:ind w:firstLine="420" w:firstLineChars="200"/>
        <w:jc w:val="left"/>
      </w:pPr>
      <w:r>
        <w:t xml:space="preserve">公司应当在每一年度结束后对子公司进行年度审计，在必要时可不定期地对子公司进行专项审计。 </w:t>
      </w:r>
    </w:p>
    <w:p>
      <w:pPr>
        <w:spacing w:line="360" w:lineRule="auto"/>
        <w:ind w:firstLine="420" w:firstLineChars="200"/>
        <w:jc w:val="left"/>
      </w:pPr>
      <w:r>
        <w:t>第三十</w:t>
      </w:r>
      <w:r>
        <w:rPr>
          <w:rFonts w:hint="eastAsia"/>
        </w:rPr>
        <w:t>五</w:t>
      </w:r>
      <w:r>
        <w:t xml:space="preserve">条 子公司采用的会计核算方法、会计政策、会计估计及其变更、前期差错更正等应当遵循《企业会计准则》和公司的财务会计制度。 </w:t>
      </w:r>
    </w:p>
    <w:p>
      <w:pPr>
        <w:spacing w:line="360" w:lineRule="auto"/>
        <w:ind w:firstLine="420" w:firstLineChars="200"/>
        <w:jc w:val="left"/>
      </w:pPr>
      <w:r>
        <w:t>第三十</w:t>
      </w:r>
      <w:r>
        <w:rPr>
          <w:rFonts w:hint="eastAsia"/>
        </w:rPr>
        <w:t>六</w:t>
      </w:r>
      <w:r>
        <w:t xml:space="preserve">条 子公司应当每月向公司财务部报送财务会计报表，并按照公司编制合并财务报表和对外披露会计信息的要求，及时报送会计报表和提供会计资料。 </w:t>
      </w:r>
    </w:p>
    <w:p>
      <w:pPr>
        <w:spacing w:line="360" w:lineRule="auto"/>
        <w:ind w:firstLine="420" w:firstLineChars="200"/>
        <w:jc w:val="left"/>
      </w:pPr>
      <w:r>
        <w:t>第三十</w:t>
      </w:r>
      <w:r>
        <w:rPr>
          <w:rFonts w:hint="eastAsia"/>
        </w:rPr>
        <w:t>七</w:t>
      </w:r>
      <w:r>
        <w:t xml:space="preserve">条 公司可以向子公司委派财务人员，参与子公司的财务管理工作，对子公司财务报告的真实性、完整性、合法性进行监督。 </w:t>
      </w:r>
    </w:p>
    <w:p>
      <w:pPr>
        <w:spacing w:line="360" w:lineRule="auto"/>
        <w:ind w:firstLine="420" w:firstLineChars="200"/>
        <w:jc w:val="left"/>
      </w:pPr>
      <w:r>
        <w:t>第三十</w:t>
      </w:r>
      <w:r>
        <w:rPr>
          <w:rFonts w:hint="eastAsia"/>
        </w:rPr>
        <w:t>八</w:t>
      </w:r>
      <w:r>
        <w:t>条 对公司所有的对外投资，公司内审部</w:t>
      </w:r>
      <w:r>
        <w:rPr>
          <w:rFonts w:hint="eastAsia"/>
        </w:rPr>
        <w:t>门</w:t>
      </w:r>
      <w:r>
        <w:t xml:space="preserve">应当组织不参与投资业务的其他人员进行定期盘点或与委托保管机构进行核对，检查其是否为本公司所拥有，并将盘点记录与账面记录相互核对以确认账实一致。 </w:t>
      </w:r>
    </w:p>
    <w:p>
      <w:pPr>
        <w:autoSpaceDE w:val="0"/>
        <w:autoSpaceDN w:val="0"/>
        <w:adjustRightInd w:val="0"/>
        <w:spacing w:before="156" w:beforeLines="50" w:after="156" w:afterLines="50" w:line="360" w:lineRule="auto"/>
        <w:jc w:val="center"/>
        <w:rPr>
          <w:b/>
          <w:color w:val="000000"/>
          <w:sz w:val="24"/>
          <w:szCs w:val="24"/>
        </w:rPr>
      </w:pPr>
      <w:r>
        <w:rPr>
          <w:b/>
          <w:color w:val="000000"/>
          <w:sz w:val="24"/>
          <w:szCs w:val="24"/>
        </w:rPr>
        <w:t>第八章</w:t>
      </w:r>
      <w:r>
        <w:rPr>
          <w:rFonts w:hint="eastAsia"/>
          <w:b/>
          <w:color w:val="000000"/>
          <w:sz w:val="24"/>
          <w:szCs w:val="24"/>
        </w:rPr>
        <w:t xml:space="preserve"> </w:t>
      </w:r>
      <w:r>
        <w:rPr>
          <w:b/>
          <w:color w:val="000000"/>
          <w:sz w:val="24"/>
          <w:szCs w:val="24"/>
        </w:rPr>
        <w:t xml:space="preserve"> 信息披露与档案管理 </w:t>
      </w:r>
    </w:p>
    <w:p>
      <w:pPr>
        <w:spacing w:line="360" w:lineRule="auto"/>
        <w:ind w:firstLine="420" w:firstLineChars="200"/>
        <w:jc w:val="left"/>
      </w:pPr>
      <w:r>
        <w:t>第</w:t>
      </w:r>
      <w:r>
        <w:rPr>
          <w:rFonts w:hint="eastAsia"/>
        </w:rPr>
        <w:t>三十九</w:t>
      </w:r>
      <w:r>
        <w:t xml:space="preserve">条 公司对外投资应当按照《公司法》《证券法》《股票上市规则》等有关法律、法规、规范性文件的规定以及《公司章程》《公司信息披露管理制度》等有关规定履行信息披露义务。 </w:t>
      </w:r>
    </w:p>
    <w:p>
      <w:pPr>
        <w:spacing w:line="360" w:lineRule="auto"/>
        <w:ind w:firstLine="420" w:firstLineChars="200"/>
        <w:jc w:val="left"/>
      </w:pPr>
      <w:r>
        <w:t xml:space="preserve">第四十条 公司对外投资涉及的投资协议、被投资单位章程、可行性研究报告、政府部门批复、验资报告、资产评估报告、工商登记档案等所有文件正本，由公司各相关部门负责整理、归档和保管。上述各类文件的副本应当作为备查文件，连同审议投资项目召开的董事会、股东大会所形成的决议、会议记录等会议资料，由公司董事会秘书负责保管。 </w:t>
      </w:r>
    </w:p>
    <w:p>
      <w:pPr>
        <w:autoSpaceDE w:val="0"/>
        <w:autoSpaceDN w:val="0"/>
        <w:adjustRightInd w:val="0"/>
        <w:spacing w:before="156" w:beforeLines="50" w:after="156" w:afterLines="50" w:line="360" w:lineRule="auto"/>
        <w:jc w:val="center"/>
        <w:rPr>
          <w:b/>
          <w:color w:val="000000"/>
          <w:sz w:val="24"/>
          <w:szCs w:val="24"/>
        </w:rPr>
      </w:pPr>
      <w:r>
        <w:rPr>
          <w:b/>
          <w:color w:val="000000"/>
          <w:sz w:val="24"/>
          <w:szCs w:val="24"/>
        </w:rPr>
        <w:t>第九章</w:t>
      </w:r>
      <w:r>
        <w:rPr>
          <w:rFonts w:hint="eastAsia"/>
          <w:b/>
          <w:color w:val="000000"/>
          <w:sz w:val="24"/>
          <w:szCs w:val="24"/>
        </w:rPr>
        <w:t xml:space="preserve"> </w:t>
      </w:r>
      <w:r>
        <w:rPr>
          <w:b/>
          <w:color w:val="000000"/>
          <w:sz w:val="24"/>
          <w:szCs w:val="24"/>
        </w:rPr>
        <w:t xml:space="preserve"> 附则 </w:t>
      </w:r>
    </w:p>
    <w:p>
      <w:pPr>
        <w:autoSpaceDE w:val="0"/>
        <w:autoSpaceDN w:val="0"/>
        <w:adjustRightInd w:val="0"/>
        <w:spacing w:line="360" w:lineRule="auto"/>
        <w:ind w:firstLine="420" w:firstLineChars="200"/>
        <w:jc w:val="left"/>
        <w:rPr>
          <w:rFonts w:hint="eastAsia"/>
          <w:kern w:val="0"/>
        </w:rPr>
      </w:pPr>
      <w:r>
        <w:t>第四十</w:t>
      </w:r>
      <w:r>
        <w:rPr>
          <w:rFonts w:hint="eastAsia"/>
        </w:rPr>
        <w:t>一</w:t>
      </w:r>
      <w:r>
        <w:t xml:space="preserve">条 </w:t>
      </w:r>
      <w:r>
        <w:rPr>
          <w:rFonts w:hint="eastAsia"/>
          <w:kern w:val="0"/>
        </w:rPr>
        <w:t>本制度所称“以上”含本数；“超过”不含本数。</w:t>
      </w:r>
    </w:p>
    <w:p>
      <w:pPr>
        <w:autoSpaceDE w:val="0"/>
        <w:autoSpaceDN w:val="0"/>
        <w:adjustRightInd w:val="0"/>
        <w:spacing w:line="360" w:lineRule="auto"/>
        <w:ind w:firstLine="420" w:firstLineChars="200"/>
        <w:jc w:val="left"/>
        <w:rPr>
          <w:kern w:val="0"/>
        </w:rPr>
      </w:pPr>
      <w:r>
        <w:rPr>
          <w:kern w:val="0"/>
        </w:rPr>
        <w:t>第</w:t>
      </w:r>
      <w:r>
        <w:rPr>
          <w:rFonts w:hint="eastAsia"/>
          <w:kern w:val="0"/>
        </w:rPr>
        <w:t>四十二</w:t>
      </w:r>
      <w:r>
        <w:rPr>
          <w:kern w:val="0"/>
        </w:rPr>
        <w:t xml:space="preserve">条 </w:t>
      </w:r>
      <w:r>
        <w:t>本制度</w:t>
      </w:r>
      <w:r>
        <w:rPr>
          <w:rFonts w:hint="eastAsia"/>
        </w:rPr>
        <w:t>自</w:t>
      </w:r>
      <w:r>
        <w:t>公司董事会</w:t>
      </w:r>
      <w:r>
        <w:rPr>
          <w:rFonts w:hint="eastAsia"/>
        </w:rPr>
        <w:t>批准之日起</w:t>
      </w:r>
      <w:r>
        <w:t>实施，修订亦同</w:t>
      </w:r>
      <w:r>
        <w:rPr>
          <w:rFonts w:hint="eastAsia"/>
        </w:rPr>
        <w:t>，</w:t>
      </w:r>
      <w:r>
        <w:t>由公司董事会负责</w:t>
      </w:r>
      <w:r>
        <w:rPr>
          <w:rFonts w:hint="eastAsia"/>
          <w:kern w:val="0"/>
        </w:rPr>
        <w:t>修订和解释</w:t>
      </w:r>
      <w:r>
        <w:t>。</w:t>
      </w:r>
    </w:p>
    <w:p>
      <w:pPr>
        <w:spacing w:line="360" w:lineRule="auto"/>
        <w:ind w:firstLine="420" w:firstLineChars="200"/>
        <w:jc w:val="left"/>
      </w:pPr>
    </w:p>
    <w:p>
      <w:pPr>
        <w:spacing w:line="360" w:lineRule="auto"/>
        <w:ind w:firstLine="420" w:firstLineChars="200"/>
        <w:jc w:val="right"/>
      </w:pPr>
      <w:r>
        <w:rPr>
          <w:rFonts w:hint="eastAsia"/>
        </w:rPr>
        <w:t>融捷</w:t>
      </w:r>
      <w:r>
        <w:t>股份有限公司</w:t>
      </w:r>
    </w:p>
    <w:p>
      <w:pPr>
        <w:ind w:firstLine="420" w:firstLineChars="200"/>
        <w:jc w:val="right"/>
      </w:pPr>
      <w:r>
        <w:t>20</w:t>
      </w:r>
      <w:r>
        <w:rPr>
          <w:rFonts w:hint="eastAsia"/>
        </w:rPr>
        <w:t>2</w:t>
      </w:r>
      <w:r>
        <w:rPr>
          <w:rFonts w:hint="eastAsia"/>
          <w:lang w:val="en-US" w:eastAsia="zh-CN"/>
        </w:rPr>
        <w:t>2</w:t>
      </w:r>
      <w:r>
        <w:t>年</w:t>
      </w:r>
      <w:r>
        <w:rPr>
          <w:rFonts w:hint="eastAsia"/>
          <w:lang w:val="en-US" w:eastAsia="zh-CN"/>
        </w:rPr>
        <w:t>11</w:t>
      </w:r>
      <w:r>
        <w:t>月</w:t>
      </w:r>
      <w:r>
        <w:rPr>
          <w:rFonts w:hint="eastAsia"/>
          <w:lang w:val="en-US" w:eastAsia="zh-CN"/>
        </w:rPr>
        <w:t>21</w:t>
      </w:r>
      <w: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A1BCE0"/>
    <w:multiLevelType w:val="singleLevel"/>
    <w:tmpl w:val="4CA1BCE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hYmMwNTFlMmNiYzNkNDZiZWI0ZGE2OTk0NGFiNWIifQ=="/>
  </w:docVars>
  <w:rsids>
    <w:rsidRoot w:val="1D3B5718"/>
    <w:rsid w:val="1D3B5718"/>
    <w:rsid w:val="28882591"/>
    <w:rsid w:val="458F0387"/>
    <w:rsid w:val="68F56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5481</Words>
  <Characters>5509</Characters>
  <Lines>0</Lines>
  <Paragraphs>0</Paragraphs>
  <TotalTime>3</TotalTime>
  <ScaleCrop>false</ScaleCrop>
  <LinksUpToDate>false</LinksUpToDate>
  <CharactersWithSpaces>5652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2022-10-24T07:03:00Z</dcterms:created>
  <dc:creator>Ren</dc:creator>
  <cp:lastModifiedBy>千芮</cp:lastModifiedBy>
  <dcterms:modified xsi:type="dcterms:W3CDTF">2022-11-08T07:23:20Z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DF65A7FC8646405CA8D9F943E5FCA8AE</vt:lpwstr>
  </property>
</Properties>
</file>