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12" w:beforeLines="100" w:after="312" w:afterLines="100" w:line="360" w:lineRule="auto"/>
        <w:jc w:val="center"/>
        <w:outlineLvl w:val="0"/>
        <w:rPr>
          <w:rFonts w:hint="eastAsia" w:eastAsia="黑体"/>
          <w:kern w:val="0"/>
          <w:sz w:val="36"/>
          <w:szCs w:val="20"/>
        </w:rPr>
      </w:pPr>
      <w:bookmarkStart w:id="0" w:name="_Toc28144"/>
      <w:bookmarkStart w:id="1" w:name="_Toc16001"/>
      <w:bookmarkStart w:id="2" w:name="_Toc26641"/>
      <w:bookmarkStart w:id="3" w:name="_Toc26093"/>
      <w:r>
        <w:rPr>
          <w:rFonts w:hint="eastAsia" w:eastAsia="黑体"/>
          <w:kern w:val="0"/>
          <w:sz w:val="36"/>
          <w:szCs w:val="20"/>
        </w:rPr>
        <w:t>信息披露管理制度</w:t>
      </w:r>
      <w:bookmarkEnd w:id="0"/>
      <w:bookmarkEnd w:id="1"/>
      <w:bookmarkEnd w:id="2"/>
      <w:bookmarkEnd w:id="3"/>
    </w:p>
    <w:p>
      <w:pPr>
        <w:spacing w:before="156" w:beforeLines="50" w:after="156" w:afterLines="50" w:line="360" w:lineRule="auto"/>
        <w:jc w:val="center"/>
        <w:rPr>
          <w:b/>
          <w:sz w:val="24"/>
          <w:szCs w:val="24"/>
        </w:rPr>
      </w:pPr>
      <w:r>
        <w:rPr>
          <w:b/>
          <w:sz w:val="24"/>
          <w:szCs w:val="24"/>
        </w:rPr>
        <w:t>第一章  总 则</w:t>
      </w:r>
    </w:p>
    <w:p>
      <w:pPr>
        <w:autoSpaceDE w:val="0"/>
        <w:autoSpaceDN w:val="0"/>
        <w:adjustRightInd w:val="0"/>
        <w:spacing w:line="360" w:lineRule="auto"/>
        <w:ind w:firstLine="420" w:firstLineChars="200"/>
        <w:jc w:val="left"/>
        <w:rPr>
          <w:b w:val="0"/>
          <w:bCs w:val="0"/>
          <w:kern w:val="0"/>
        </w:rPr>
      </w:pPr>
      <w:r>
        <w:rPr>
          <w:b w:val="0"/>
          <w:bCs w:val="0"/>
          <w:kern w:val="0"/>
        </w:rPr>
        <w:t xml:space="preserve">第一条  </w:t>
      </w:r>
      <w:r>
        <w:rPr>
          <w:b w:val="0"/>
          <w:bCs w:val="0"/>
          <w:kern w:val="0"/>
          <w:highlight w:val="none"/>
        </w:rPr>
        <w:t>为规范</w:t>
      </w:r>
      <w:r>
        <w:rPr>
          <w:rFonts w:hint="eastAsia"/>
          <w:b w:val="0"/>
          <w:bCs w:val="0"/>
          <w:kern w:val="0"/>
          <w:highlight w:val="none"/>
        </w:rPr>
        <w:t>融捷</w:t>
      </w:r>
      <w:r>
        <w:rPr>
          <w:b w:val="0"/>
          <w:bCs w:val="0"/>
          <w:kern w:val="0"/>
          <w:highlight w:val="none"/>
        </w:rPr>
        <w:t>股份有限公司</w:t>
      </w:r>
      <w:r>
        <w:rPr>
          <w:rFonts w:hint="eastAsia"/>
          <w:b w:val="0"/>
          <w:bCs w:val="0"/>
          <w:kern w:val="0"/>
          <w:highlight w:val="none"/>
          <w:lang w:eastAsia="zh-CN"/>
        </w:rPr>
        <w:t>（</w:t>
      </w:r>
      <w:r>
        <w:rPr>
          <w:b w:val="0"/>
          <w:bCs w:val="0"/>
          <w:kern w:val="0"/>
          <w:highlight w:val="none"/>
        </w:rPr>
        <w:t>以下简称</w:t>
      </w:r>
      <w:r>
        <w:rPr>
          <w:rFonts w:hint="eastAsia"/>
          <w:b w:val="0"/>
          <w:bCs w:val="0"/>
          <w:kern w:val="0"/>
          <w:highlight w:val="none"/>
        </w:rPr>
        <w:t>“</w:t>
      </w:r>
      <w:r>
        <w:rPr>
          <w:b w:val="0"/>
          <w:bCs w:val="0"/>
          <w:kern w:val="0"/>
          <w:highlight w:val="none"/>
        </w:rPr>
        <w:t>公司</w:t>
      </w:r>
      <w:r>
        <w:rPr>
          <w:rFonts w:hint="eastAsia"/>
          <w:b w:val="0"/>
          <w:bCs w:val="0"/>
          <w:kern w:val="0"/>
          <w:highlight w:val="none"/>
        </w:rPr>
        <w:t>”</w:t>
      </w:r>
      <w:r>
        <w:rPr>
          <w:rFonts w:hint="eastAsia"/>
          <w:b w:val="0"/>
          <w:bCs w:val="0"/>
          <w:kern w:val="0"/>
          <w:highlight w:val="none"/>
          <w:lang w:eastAsia="zh-CN"/>
        </w:rPr>
        <w:t>）</w:t>
      </w:r>
      <w:r>
        <w:rPr>
          <w:b w:val="0"/>
          <w:bCs w:val="0"/>
          <w:kern w:val="0"/>
          <w:highlight w:val="none"/>
        </w:rPr>
        <w:t>信息披露行为，加强信息披露事务管理，保护投资者合法权益，根据《中华人民共和国公司法》</w:t>
      </w:r>
      <w:r>
        <w:rPr>
          <w:rFonts w:hint="eastAsia"/>
          <w:b w:val="0"/>
          <w:bCs w:val="0"/>
          <w:kern w:val="0"/>
          <w:highlight w:val="none"/>
          <w:lang w:eastAsia="zh-CN"/>
        </w:rPr>
        <w:t>（</w:t>
      </w:r>
      <w:r>
        <w:rPr>
          <w:b w:val="0"/>
          <w:bCs w:val="0"/>
          <w:kern w:val="0"/>
          <w:highlight w:val="none"/>
        </w:rPr>
        <w:t>以下简称</w:t>
      </w:r>
      <w:r>
        <w:rPr>
          <w:rFonts w:hint="eastAsia"/>
          <w:b w:val="0"/>
          <w:bCs w:val="0"/>
          <w:kern w:val="0"/>
          <w:highlight w:val="none"/>
        </w:rPr>
        <w:t>“</w:t>
      </w:r>
      <w:r>
        <w:rPr>
          <w:b w:val="0"/>
          <w:bCs w:val="0"/>
          <w:kern w:val="0"/>
          <w:highlight w:val="none"/>
        </w:rPr>
        <w:t>《公司法》</w:t>
      </w:r>
      <w:r>
        <w:rPr>
          <w:rFonts w:hint="eastAsia"/>
          <w:b w:val="0"/>
          <w:bCs w:val="0"/>
          <w:kern w:val="0"/>
          <w:highlight w:val="none"/>
        </w:rPr>
        <w:t>”</w:t>
      </w:r>
      <w:r>
        <w:rPr>
          <w:rFonts w:hint="eastAsia"/>
          <w:b w:val="0"/>
          <w:bCs w:val="0"/>
          <w:kern w:val="0"/>
          <w:highlight w:val="none"/>
          <w:lang w:eastAsia="zh-CN"/>
        </w:rPr>
        <w:t>）</w:t>
      </w:r>
      <w:r>
        <w:rPr>
          <w:b w:val="0"/>
          <w:bCs w:val="0"/>
          <w:kern w:val="0"/>
          <w:highlight w:val="none"/>
        </w:rPr>
        <w:t>、《中华人民共和国证券法》</w:t>
      </w:r>
      <w:r>
        <w:rPr>
          <w:rFonts w:hint="eastAsia"/>
          <w:b w:val="0"/>
          <w:bCs w:val="0"/>
          <w:kern w:val="0"/>
          <w:highlight w:val="none"/>
          <w:lang w:eastAsia="zh-CN"/>
        </w:rPr>
        <w:t>（</w:t>
      </w:r>
      <w:r>
        <w:rPr>
          <w:b w:val="0"/>
          <w:bCs w:val="0"/>
          <w:kern w:val="0"/>
          <w:highlight w:val="none"/>
        </w:rPr>
        <w:t>以下简称</w:t>
      </w:r>
      <w:r>
        <w:rPr>
          <w:rFonts w:hint="eastAsia"/>
          <w:b w:val="0"/>
          <w:bCs w:val="0"/>
          <w:kern w:val="0"/>
          <w:highlight w:val="none"/>
        </w:rPr>
        <w:t>“</w:t>
      </w:r>
      <w:r>
        <w:rPr>
          <w:b w:val="0"/>
          <w:bCs w:val="0"/>
          <w:kern w:val="0"/>
          <w:highlight w:val="none"/>
        </w:rPr>
        <w:t>《证券法》</w:t>
      </w:r>
      <w:r>
        <w:rPr>
          <w:rFonts w:hint="eastAsia"/>
          <w:b w:val="0"/>
          <w:bCs w:val="0"/>
          <w:kern w:val="0"/>
          <w:highlight w:val="none"/>
        </w:rPr>
        <w:t>”</w:t>
      </w:r>
      <w:r>
        <w:rPr>
          <w:rFonts w:hint="eastAsia"/>
          <w:b w:val="0"/>
          <w:bCs w:val="0"/>
          <w:kern w:val="0"/>
          <w:highlight w:val="none"/>
          <w:lang w:eastAsia="zh-CN"/>
        </w:rPr>
        <w:t>）</w:t>
      </w:r>
      <w:r>
        <w:rPr>
          <w:b w:val="0"/>
          <w:bCs w:val="0"/>
          <w:kern w:val="0"/>
          <w:highlight w:val="none"/>
        </w:rPr>
        <w:t>、</w:t>
      </w:r>
      <w:r>
        <w:rPr>
          <w:rFonts w:hint="eastAsia"/>
          <w:b w:val="0"/>
          <w:bCs w:val="0"/>
          <w:kern w:val="0"/>
          <w:highlight w:val="none"/>
          <w:lang w:val="en-US" w:eastAsia="zh-CN"/>
        </w:rPr>
        <w:t>中国证监会</w:t>
      </w:r>
      <w:r>
        <w:rPr>
          <w:b w:val="0"/>
          <w:bCs w:val="0"/>
          <w:kern w:val="0"/>
          <w:highlight w:val="none"/>
        </w:rPr>
        <w:t>《上市公司信息披露管理办法》、深圳证券交易所</w:t>
      </w:r>
      <w:r>
        <w:rPr>
          <w:rFonts w:hint="eastAsia"/>
          <w:b w:val="0"/>
          <w:bCs w:val="0"/>
          <w:kern w:val="0"/>
          <w:highlight w:val="none"/>
          <w:lang w:eastAsia="zh-CN"/>
        </w:rPr>
        <w:t>（以下简称“深交所”）</w:t>
      </w:r>
      <w:r>
        <w:rPr>
          <w:b w:val="0"/>
          <w:bCs w:val="0"/>
          <w:kern w:val="0"/>
          <w:highlight w:val="none"/>
        </w:rPr>
        <w:t>《股票上市规则》《</w:t>
      </w:r>
      <w:r>
        <w:rPr>
          <w:rFonts w:hint="eastAsia"/>
          <w:b w:val="0"/>
          <w:bCs w:val="0"/>
          <w:kern w:val="0"/>
          <w:highlight w:val="none"/>
          <w:lang w:eastAsia="zh-CN"/>
        </w:rPr>
        <w:t>上市公司</w:t>
      </w:r>
      <w:r>
        <w:rPr>
          <w:rFonts w:hint="eastAsia"/>
          <w:b w:val="0"/>
          <w:bCs w:val="0"/>
          <w:kern w:val="0"/>
          <w:highlight w:val="none"/>
          <w:lang w:val="en-US" w:eastAsia="zh-CN"/>
        </w:rPr>
        <w:t>自律监管</w:t>
      </w:r>
      <w:r>
        <w:rPr>
          <w:rFonts w:hint="eastAsia"/>
          <w:b w:val="0"/>
          <w:bCs w:val="0"/>
          <w:kern w:val="0"/>
          <w:highlight w:val="none"/>
          <w:lang w:eastAsia="zh-CN"/>
        </w:rPr>
        <w:t>指引</w:t>
      </w:r>
      <w:r>
        <w:rPr>
          <w:b w:val="0"/>
          <w:bCs w:val="0"/>
          <w:kern w:val="0"/>
          <w:highlight w:val="none"/>
        </w:rPr>
        <w:t>》等法律法规、规范性文件</w:t>
      </w:r>
      <w:r>
        <w:rPr>
          <w:rFonts w:hint="eastAsia"/>
          <w:b w:val="0"/>
          <w:bCs w:val="0"/>
          <w:kern w:val="0"/>
          <w:highlight w:val="none"/>
          <w:lang w:eastAsia="zh-CN"/>
        </w:rPr>
        <w:t>、规则</w:t>
      </w:r>
      <w:r>
        <w:rPr>
          <w:b w:val="0"/>
          <w:bCs w:val="0"/>
          <w:kern w:val="0"/>
          <w:highlight w:val="none"/>
        </w:rPr>
        <w:t>和《</w:t>
      </w:r>
      <w:r>
        <w:rPr>
          <w:rFonts w:hint="eastAsia"/>
          <w:b w:val="0"/>
          <w:bCs w:val="0"/>
          <w:kern w:val="0"/>
          <w:highlight w:val="none"/>
        </w:rPr>
        <w:t>融捷</w:t>
      </w:r>
      <w:r>
        <w:rPr>
          <w:b w:val="0"/>
          <w:bCs w:val="0"/>
          <w:kern w:val="0"/>
          <w:highlight w:val="none"/>
        </w:rPr>
        <w:t>股份有限公司章程》的有关规定，结合公司实际情况制定本制度。</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b w:val="0"/>
          <w:bCs w:val="0"/>
          <w:kern w:val="0"/>
        </w:rPr>
      </w:pPr>
      <w:r>
        <w:rPr>
          <w:b w:val="0"/>
          <w:bCs w:val="0"/>
          <w:kern w:val="0"/>
        </w:rPr>
        <w:t xml:space="preserve">第二条 </w:t>
      </w:r>
      <w:r>
        <w:rPr>
          <w:rFonts w:hint="eastAsia"/>
          <w:b w:val="0"/>
          <w:bCs w:val="0"/>
          <w:kern w:val="0"/>
          <w:lang w:val="en-US" w:eastAsia="zh-CN"/>
        </w:rPr>
        <w:t xml:space="preserve"> </w:t>
      </w:r>
      <w:r>
        <w:rPr>
          <w:b w:val="0"/>
          <w:bCs w:val="0"/>
          <w:kern w:val="0"/>
          <w:highlight w:val="none"/>
        </w:rPr>
        <w:t>本制度所称信息披露是指，公司</w:t>
      </w:r>
      <w:r>
        <w:rPr>
          <w:rFonts w:hint="eastAsia"/>
          <w:b w:val="0"/>
          <w:bCs w:val="0"/>
          <w:kern w:val="0"/>
          <w:highlight w:val="none"/>
          <w:lang w:eastAsia="zh-CN"/>
        </w:rPr>
        <w:t>及相关信息披露义务人</w:t>
      </w:r>
      <w:r>
        <w:rPr>
          <w:rFonts w:hint="eastAsia"/>
          <w:b w:val="0"/>
          <w:bCs w:val="0"/>
          <w:kern w:val="0"/>
          <w:highlight w:val="none"/>
        </w:rPr>
        <w:t>根据法律、行政法规、部门规章、规范性文件、《</w:t>
      </w:r>
      <w:r>
        <w:rPr>
          <w:b w:val="0"/>
          <w:bCs w:val="0"/>
          <w:kern w:val="0"/>
          <w:highlight w:val="none"/>
        </w:rPr>
        <w:t>股票</w:t>
      </w:r>
      <w:r>
        <w:rPr>
          <w:rFonts w:hint="eastAsia"/>
          <w:b w:val="0"/>
          <w:bCs w:val="0"/>
          <w:kern w:val="0"/>
          <w:highlight w:val="none"/>
        </w:rPr>
        <w:t>上市规则》</w:t>
      </w:r>
      <w:r>
        <w:rPr>
          <w:b w:val="0"/>
          <w:bCs w:val="0"/>
          <w:kern w:val="0"/>
          <w:highlight w:val="none"/>
        </w:rPr>
        <w:t>《</w:t>
      </w:r>
      <w:r>
        <w:rPr>
          <w:rFonts w:hint="eastAsia"/>
          <w:b w:val="0"/>
          <w:bCs w:val="0"/>
          <w:kern w:val="0"/>
          <w:highlight w:val="none"/>
          <w:lang w:eastAsia="zh-CN"/>
        </w:rPr>
        <w:t>上市公司</w:t>
      </w:r>
      <w:r>
        <w:rPr>
          <w:rFonts w:hint="eastAsia"/>
          <w:b w:val="0"/>
          <w:bCs w:val="0"/>
          <w:kern w:val="0"/>
          <w:highlight w:val="none"/>
          <w:lang w:val="en-US" w:eastAsia="zh-CN"/>
        </w:rPr>
        <w:t>自律监管</w:t>
      </w:r>
      <w:r>
        <w:rPr>
          <w:rFonts w:hint="eastAsia"/>
          <w:b w:val="0"/>
          <w:bCs w:val="0"/>
          <w:kern w:val="0"/>
          <w:highlight w:val="none"/>
          <w:lang w:eastAsia="zh-CN"/>
        </w:rPr>
        <w:t>指引</w:t>
      </w:r>
      <w:r>
        <w:rPr>
          <w:b w:val="0"/>
          <w:bCs w:val="0"/>
          <w:kern w:val="0"/>
          <w:highlight w:val="none"/>
        </w:rPr>
        <w:t>》</w:t>
      </w:r>
      <w:r>
        <w:rPr>
          <w:rFonts w:hint="eastAsia"/>
          <w:b w:val="0"/>
          <w:bCs w:val="0"/>
          <w:kern w:val="0"/>
          <w:highlight w:val="none"/>
        </w:rPr>
        <w:t>和其他相关规定</w:t>
      </w:r>
      <w:r>
        <w:rPr>
          <w:rFonts w:hint="eastAsia"/>
          <w:b w:val="0"/>
          <w:bCs w:val="0"/>
          <w:kern w:val="0"/>
          <w:highlight w:val="none"/>
          <w:lang w:eastAsia="zh-CN"/>
        </w:rPr>
        <w:t>，</w:t>
      </w:r>
      <w:r>
        <w:rPr>
          <w:b w:val="0"/>
          <w:bCs w:val="0"/>
          <w:kern w:val="0"/>
          <w:highlight w:val="none"/>
        </w:rPr>
        <w:t>对所有可能影响投资者决策或对公司证券及衍生品种的交易价格产生重大影响的</w:t>
      </w:r>
      <w:r>
        <w:rPr>
          <w:rFonts w:hint="eastAsia"/>
          <w:b w:val="0"/>
          <w:bCs w:val="0"/>
          <w:kern w:val="0"/>
          <w:highlight w:val="none"/>
          <w:lang w:eastAsia="zh-CN"/>
        </w:rPr>
        <w:t>应当披露的</w:t>
      </w:r>
      <w:r>
        <w:rPr>
          <w:b w:val="0"/>
          <w:bCs w:val="0"/>
          <w:kern w:val="0"/>
          <w:highlight w:val="none"/>
        </w:rPr>
        <w:t>信息，</w:t>
      </w:r>
      <w:r>
        <w:rPr>
          <w:rFonts w:hint="eastAsia"/>
          <w:b w:val="0"/>
          <w:bCs w:val="0"/>
          <w:kern w:val="0"/>
          <w:highlight w:val="none"/>
        </w:rPr>
        <w:t>在规定的时间内以规定的披露方式</w:t>
      </w:r>
      <w:r>
        <w:rPr>
          <w:rFonts w:hint="eastAsia"/>
          <w:b w:val="0"/>
          <w:bCs w:val="0"/>
          <w:kern w:val="0"/>
          <w:highlight w:val="none"/>
          <w:lang w:eastAsia="zh-CN"/>
        </w:rPr>
        <w:t>和要求</w:t>
      </w:r>
      <w:r>
        <w:rPr>
          <w:rFonts w:hint="eastAsia"/>
          <w:b w:val="0"/>
          <w:bCs w:val="0"/>
          <w:kern w:val="0"/>
          <w:highlight w:val="none"/>
        </w:rPr>
        <w:t>在深交所网站和符合中国证监会规定条件的媒体（以下统称“符合条件媒体”）公布</w:t>
      </w:r>
      <w:r>
        <w:rPr>
          <w:b w:val="0"/>
          <w:bCs w:val="0"/>
          <w:kern w:val="0"/>
          <w:highlight w:val="none"/>
        </w:rPr>
        <w:t>。</w:t>
      </w:r>
    </w:p>
    <w:p>
      <w:pPr>
        <w:spacing w:line="360" w:lineRule="auto"/>
        <w:ind w:firstLine="422" w:firstLineChars="200"/>
        <w:jc w:val="left"/>
        <w:rPr>
          <w:rFonts w:hint="eastAsia"/>
          <w:b/>
          <w:bCs/>
          <w:vertAlign w:val="baseline"/>
          <w:lang w:val="en-US" w:eastAsia="zh-CN"/>
        </w:rPr>
      </w:pPr>
      <w:r>
        <w:rPr>
          <w:rFonts w:hint="eastAsia"/>
          <w:b/>
          <w:bCs/>
          <w:vertAlign w:val="baseline"/>
          <w:lang w:val="en-US" w:eastAsia="zh-CN"/>
        </w:rPr>
        <w:t>第三条 信息披露义务人包括：</w:t>
      </w:r>
    </w:p>
    <w:p>
      <w:pPr>
        <w:autoSpaceDE w:val="0"/>
        <w:autoSpaceDN w:val="0"/>
        <w:adjustRightInd w:val="0"/>
        <w:spacing w:line="360" w:lineRule="auto"/>
        <w:ind w:firstLine="422" w:firstLineChars="200"/>
        <w:jc w:val="left"/>
      </w:pPr>
      <w:r>
        <w:rPr>
          <w:rFonts w:hint="default" w:ascii="Times New Roman" w:hAnsi="Times New Roman" w:cs="Times New Roman"/>
          <w:b/>
          <w:bCs/>
          <w:kern w:val="0"/>
          <w:szCs w:val="21"/>
          <w:highlight w:val="none"/>
          <w:lang w:eastAsia="zh-CN"/>
        </w:rPr>
        <w:t>（</w:t>
      </w:r>
      <w:r>
        <w:rPr>
          <w:rFonts w:ascii="Times New Roman" w:hAnsi="Times New Roman" w:cs="Times New Roman"/>
          <w:b/>
          <w:bCs/>
          <w:kern w:val="0"/>
          <w:szCs w:val="21"/>
          <w:highlight w:val="none"/>
        </w:rPr>
        <w:t>一</w:t>
      </w:r>
      <w:r>
        <w:rPr>
          <w:rFonts w:hint="default" w:ascii="Times New Roman" w:hAnsi="Times New Roman" w:cs="Times New Roman"/>
          <w:b/>
          <w:bCs/>
          <w:kern w:val="0"/>
          <w:szCs w:val="21"/>
          <w:highlight w:val="none"/>
          <w:lang w:eastAsia="zh-CN"/>
        </w:rPr>
        <w:t>）</w:t>
      </w:r>
      <w:r>
        <w:rPr>
          <w:rFonts w:hint="default" w:ascii="Times New Roman" w:hAnsi="Times New Roman" w:cs="Times New Roman"/>
          <w:b/>
          <w:bCs/>
          <w:kern w:val="0"/>
          <w:szCs w:val="21"/>
          <w:highlight w:val="none"/>
          <w:lang w:val="en-US" w:eastAsia="zh-CN"/>
        </w:rPr>
        <w:t>公司及董事、监事、高级管理人员</w:t>
      </w:r>
      <w:r>
        <w:rPr>
          <w:rFonts w:ascii="Times New Roman" w:hAnsi="Times New Roman" w:cs="Times New Roman"/>
          <w:b/>
          <w:bCs/>
          <w:kern w:val="0"/>
          <w:szCs w:val="21"/>
          <w:highlight w:val="none"/>
        </w:rPr>
        <w:t>；</w:t>
      </w:r>
    </w:p>
    <w:p>
      <w:pPr>
        <w:autoSpaceDE w:val="0"/>
        <w:autoSpaceDN w:val="0"/>
        <w:adjustRightInd w:val="0"/>
        <w:spacing w:line="360" w:lineRule="auto"/>
        <w:ind w:firstLine="422" w:firstLineChars="200"/>
        <w:jc w:val="left"/>
      </w:pPr>
      <w:r>
        <w:rPr>
          <w:rFonts w:hint="default" w:ascii="Times New Roman" w:hAnsi="Times New Roman" w:cs="Times New Roman"/>
          <w:b/>
          <w:bCs/>
          <w:kern w:val="0"/>
          <w:szCs w:val="21"/>
          <w:highlight w:val="none"/>
          <w:lang w:eastAsia="zh-CN"/>
        </w:rPr>
        <w:t>（</w:t>
      </w:r>
      <w:r>
        <w:rPr>
          <w:rFonts w:ascii="Times New Roman" w:hAnsi="Times New Roman" w:cs="Times New Roman"/>
          <w:b/>
          <w:bCs/>
          <w:kern w:val="0"/>
          <w:szCs w:val="21"/>
          <w:highlight w:val="none"/>
        </w:rPr>
        <w:t>二</w:t>
      </w:r>
      <w:r>
        <w:rPr>
          <w:rFonts w:hint="default" w:ascii="Times New Roman" w:hAnsi="Times New Roman" w:cs="Times New Roman"/>
          <w:b/>
          <w:bCs/>
          <w:kern w:val="0"/>
          <w:szCs w:val="21"/>
          <w:highlight w:val="none"/>
          <w:lang w:eastAsia="zh-CN"/>
        </w:rPr>
        <w:t>）</w:t>
      </w:r>
      <w:r>
        <w:rPr>
          <w:rFonts w:hint="default" w:ascii="Times New Roman" w:hAnsi="Times New Roman" w:cs="Times New Roman"/>
          <w:b/>
          <w:bCs/>
          <w:kern w:val="0"/>
          <w:szCs w:val="21"/>
          <w:highlight w:val="none"/>
          <w:lang w:val="en-US" w:eastAsia="zh-CN"/>
        </w:rPr>
        <w:t>股东或者存托凭证持有人</w:t>
      </w:r>
      <w:r>
        <w:rPr>
          <w:rFonts w:ascii="Times New Roman" w:hAnsi="Times New Roman" w:cs="Times New Roman"/>
          <w:b/>
          <w:bCs/>
          <w:kern w:val="0"/>
          <w:szCs w:val="21"/>
          <w:highlight w:val="none"/>
        </w:rPr>
        <w:t>；</w:t>
      </w:r>
    </w:p>
    <w:p>
      <w:pPr>
        <w:autoSpaceDE w:val="0"/>
        <w:autoSpaceDN w:val="0"/>
        <w:adjustRightInd w:val="0"/>
        <w:spacing w:line="360" w:lineRule="auto"/>
        <w:ind w:firstLine="422" w:firstLineChars="200"/>
        <w:jc w:val="left"/>
        <w:rPr>
          <w:rFonts w:ascii="Times New Roman" w:hAnsi="Times New Roman" w:cs="Times New Roman"/>
          <w:b/>
          <w:bCs/>
          <w:kern w:val="0"/>
          <w:szCs w:val="21"/>
          <w:highlight w:val="none"/>
        </w:rPr>
      </w:pPr>
      <w:r>
        <w:rPr>
          <w:rFonts w:hint="default" w:ascii="Times New Roman" w:hAnsi="Times New Roman" w:cs="Times New Roman"/>
          <w:b/>
          <w:bCs/>
          <w:kern w:val="0"/>
          <w:szCs w:val="21"/>
          <w:highlight w:val="none"/>
          <w:lang w:eastAsia="zh-CN"/>
        </w:rPr>
        <w:t>（</w:t>
      </w:r>
      <w:r>
        <w:rPr>
          <w:rFonts w:ascii="Times New Roman" w:hAnsi="Times New Roman" w:cs="Times New Roman"/>
          <w:b/>
          <w:bCs/>
          <w:kern w:val="0"/>
          <w:szCs w:val="21"/>
          <w:highlight w:val="none"/>
        </w:rPr>
        <w:t>三</w:t>
      </w:r>
      <w:r>
        <w:rPr>
          <w:rFonts w:hint="default" w:ascii="Times New Roman" w:hAnsi="Times New Roman" w:cs="Times New Roman"/>
          <w:b/>
          <w:bCs/>
          <w:kern w:val="0"/>
          <w:szCs w:val="21"/>
          <w:highlight w:val="none"/>
          <w:lang w:eastAsia="zh-CN"/>
        </w:rPr>
        <w:t>）</w:t>
      </w:r>
      <w:r>
        <w:rPr>
          <w:rFonts w:hint="default" w:ascii="Times New Roman" w:hAnsi="Times New Roman" w:cs="Times New Roman"/>
          <w:b/>
          <w:bCs/>
          <w:kern w:val="0"/>
          <w:szCs w:val="21"/>
          <w:highlight w:val="none"/>
          <w:lang w:val="en-US" w:eastAsia="zh-CN"/>
        </w:rPr>
        <w:t>实际控制人；</w:t>
      </w:r>
    </w:p>
    <w:p>
      <w:pPr>
        <w:autoSpaceDE w:val="0"/>
        <w:autoSpaceDN w:val="0"/>
        <w:adjustRightInd w:val="0"/>
        <w:spacing w:line="360" w:lineRule="auto"/>
        <w:ind w:firstLine="422" w:firstLineChars="200"/>
        <w:jc w:val="left"/>
        <w:rPr>
          <w:rFonts w:hint="default" w:ascii="Times New Roman" w:hAnsi="Times New Roman" w:cs="Times New Roman"/>
          <w:b/>
          <w:bCs/>
          <w:kern w:val="0"/>
          <w:szCs w:val="21"/>
          <w:highlight w:val="none"/>
          <w:lang w:val="en-US"/>
        </w:rPr>
      </w:pPr>
      <w:r>
        <w:rPr>
          <w:rFonts w:hint="default" w:ascii="Times New Roman" w:hAnsi="Times New Roman" w:cs="Times New Roman"/>
          <w:b/>
          <w:bCs/>
          <w:kern w:val="0"/>
          <w:szCs w:val="21"/>
          <w:highlight w:val="none"/>
          <w:lang w:eastAsia="zh-CN"/>
        </w:rPr>
        <w:t>（</w:t>
      </w:r>
      <w:r>
        <w:rPr>
          <w:rFonts w:ascii="Times New Roman" w:hAnsi="Times New Roman" w:cs="Times New Roman"/>
          <w:b/>
          <w:bCs/>
          <w:kern w:val="0"/>
          <w:szCs w:val="21"/>
          <w:highlight w:val="none"/>
        </w:rPr>
        <w:t>四</w:t>
      </w:r>
      <w:r>
        <w:rPr>
          <w:rFonts w:hint="default" w:ascii="Times New Roman" w:hAnsi="Times New Roman" w:cs="Times New Roman"/>
          <w:b/>
          <w:bCs/>
          <w:kern w:val="0"/>
          <w:szCs w:val="21"/>
          <w:highlight w:val="none"/>
          <w:lang w:eastAsia="zh-CN"/>
        </w:rPr>
        <w:t>）</w:t>
      </w:r>
      <w:r>
        <w:rPr>
          <w:rFonts w:hint="default" w:ascii="Times New Roman" w:hAnsi="Times New Roman" w:cs="Times New Roman"/>
          <w:b/>
          <w:bCs/>
          <w:kern w:val="0"/>
          <w:szCs w:val="21"/>
          <w:highlight w:val="none"/>
          <w:lang w:val="en-US" w:eastAsia="zh-CN"/>
        </w:rPr>
        <w:t>收购人及其他权益变动主体；</w:t>
      </w:r>
    </w:p>
    <w:p>
      <w:pPr>
        <w:autoSpaceDE w:val="0"/>
        <w:autoSpaceDN w:val="0"/>
        <w:adjustRightInd w:val="0"/>
        <w:spacing w:line="360" w:lineRule="auto"/>
        <w:ind w:firstLine="422" w:firstLineChars="200"/>
        <w:jc w:val="left"/>
        <w:rPr>
          <w:rFonts w:ascii="Times New Roman" w:hAnsi="Times New Roman" w:cs="Times New Roman"/>
          <w:b/>
          <w:bCs/>
          <w:kern w:val="0"/>
          <w:szCs w:val="21"/>
          <w:highlight w:val="none"/>
        </w:rPr>
      </w:pPr>
      <w:r>
        <w:rPr>
          <w:rFonts w:hint="default" w:ascii="Times New Roman" w:hAnsi="Times New Roman" w:cs="Times New Roman"/>
          <w:b/>
          <w:bCs/>
          <w:kern w:val="0"/>
          <w:szCs w:val="21"/>
          <w:highlight w:val="none"/>
          <w:lang w:eastAsia="zh-CN"/>
        </w:rPr>
        <w:t>（</w:t>
      </w:r>
      <w:r>
        <w:rPr>
          <w:rFonts w:ascii="Times New Roman" w:hAnsi="Times New Roman" w:cs="Times New Roman"/>
          <w:b/>
          <w:bCs/>
          <w:kern w:val="0"/>
          <w:szCs w:val="21"/>
          <w:highlight w:val="none"/>
        </w:rPr>
        <w:t>五</w:t>
      </w:r>
      <w:r>
        <w:rPr>
          <w:rFonts w:hint="default" w:ascii="Times New Roman" w:hAnsi="Times New Roman" w:cs="Times New Roman"/>
          <w:b/>
          <w:bCs/>
          <w:kern w:val="0"/>
          <w:szCs w:val="21"/>
          <w:highlight w:val="none"/>
          <w:lang w:eastAsia="zh-CN"/>
        </w:rPr>
        <w:t>）</w:t>
      </w:r>
      <w:r>
        <w:rPr>
          <w:rFonts w:hint="default" w:ascii="Times New Roman" w:hAnsi="Times New Roman" w:cs="Times New Roman"/>
          <w:b/>
          <w:bCs/>
          <w:kern w:val="0"/>
          <w:szCs w:val="21"/>
          <w:highlight w:val="none"/>
          <w:lang w:val="en-US" w:eastAsia="zh-CN"/>
        </w:rPr>
        <w:t>重大资产重组、再融资、重大交易、破产事项等有关各方；</w:t>
      </w:r>
    </w:p>
    <w:p>
      <w:pPr>
        <w:spacing w:line="360" w:lineRule="auto"/>
        <w:ind w:firstLine="422" w:firstLineChars="200"/>
        <w:jc w:val="left"/>
      </w:pPr>
      <w:r>
        <w:rPr>
          <w:rFonts w:hint="default" w:ascii="Times New Roman" w:hAnsi="Times New Roman" w:cs="Times New Roman"/>
          <w:b/>
          <w:bCs/>
          <w:kern w:val="0"/>
          <w:szCs w:val="21"/>
          <w:highlight w:val="none"/>
          <w:lang w:eastAsia="zh-CN"/>
        </w:rPr>
        <w:t>（</w:t>
      </w:r>
      <w:r>
        <w:rPr>
          <w:rFonts w:ascii="Times New Roman" w:hAnsi="Times New Roman" w:cs="Times New Roman"/>
          <w:b/>
          <w:bCs/>
          <w:kern w:val="0"/>
          <w:szCs w:val="21"/>
          <w:highlight w:val="none"/>
        </w:rPr>
        <w:t>六</w:t>
      </w:r>
      <w:r>
        <w:rPr>
          <w:rFonts w:hint="default" w:ascii="Times New Roman" w:hAnsi="Times New Roman" w:cs="Times New Roman"/>
          <w:b/>
          <w:bCs/>
          <w:kern w:val="0"/>
          <w:szCs w:val="21"/>
          <w:highlight w:val="none"/>
          <w:lang w:eastAsia="zh-CN"/>
        </w:rPr>
        <w:t>）</w:t>
      </w:r>
      <w:r>
        <w:rPr>
          <w:rFonts w:hint="default" w:ascii="Times New Roman" w:hAnsi="Times New Roman" w:cs="Times New Roman"/>
          <w:b/>
          <w:bCs/>
          <w:kern w:val="0"/>
          <w:szCs w:val="21"/>
          <w:highlight w:val="none"/>
          <w:lang w:val="en-US" w:eastAsia="zh-CN"/>
        </w:rPr>
        <w:t>为前述主体提供服务的中介机构及其相关人员；</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b/>
          <w:bCs/>
          <w:kern w:val="2"/>
          <w:highlight w:val="none"/>
          <w:lang w:val="en-US" w:eastAsia="zh-CN"/>
        </w:rPr>
      </w:pPr>
      <w:r>
        <w:rPr>
          <w:rFonts w:hint="default" w:ascii="Times New Roman" w:hAnsi="Times New Roman" w:cs="Times New Roman"/>
          <w:b/>
          <w:bCs/>
          <w:kern w:val="0"/>
          <w:szCs w:val="21"/>
          <w:highlight w:val="none"/>
          <w:lang w:eastAsia="zh-CN"/>
        </w:rPr>
        <w:t>（七）</w:t>
      </w:r>
      <w:r>
        <w:rPr>
          <w:rFonts w:hint="default" w:ascii="Times New Roman" w:hAnsi="Times New Roman" w:cs="Times New Roman"/>
          <w:b/>
          <w:bCs/>
          <w:kern w:val="2"/>
          <w:szCs w:val="21"/>
          <w:highlight w:val="none"/>
          <w:lang w:val="en-US" w:eastAsia="zh-CN"/>
        </w:rPr>
        <w:t>法律法规规定的对上市、信息披露、停牌、复牌、退市等事项承担相关义务的其他主体。</w:t>
      </w:r>
    </w:p>
    <w:p>
      <w:pPr>
        <w:spacing w:before="156" w:beforeLines="50" w:after="156" w:afterLines="50" w:line="360" w:lineRule="auto"/>
        <w:jc w:val="center"/>
        <w:rPr>
          <w:b/>
          <w:sz w:val="24"/>
          <w:szCs w:val="24"/>
        </w:rPr>
      </w:pPr>
      <w:r>
        <w:rPr>
          <w:b/>
          <w:sz w:val="24"/>
          <w:szCs w:val="24"/>
        </w:rPr>
        <w:t>第二章  信息披露的基本原则和一般要求</w:t>
      </w:r>
    </w:p>
    <w:p>
      <w:pPr>
        <w:autoSpaceDE w:val="0"/>
        <w:autoSpaceDN w:val="0"/>
        <w:adjustRightInd w:val="0"/>
        <w:spacing w:line="360" w:lineRule="auto"/>
        <w:ind w:firstLine="420" w:firstLineChars="200"/>
        <w:jc w:val="left"/>
        <w:rPr>
          <w:kern w:val="0"/>
        </w:rPr>
      </w:pPr>
      <w:r>
        <w:rPr>
          <w:kern w:val="0"/>
        </w:rPr>
        <w:t>第四条  公司及相关信息披露义务人应当严格按照信息披露相关法律、</w:t>
      </w:r>
      <w:r>
        <w:rPr>
          <w:rFonts w:hint="eastAsia"/>
          <w:kern w:val="0"/>
        </w:rPr>
        <w:t>行政法规、部门规章、规范性文件、规则指引等相关规定，及时、公平地披露信息</w:t>
      </w:r>
      <w:r>
        <w:rPr>
          <w:kern w:val="0"/>
        </w:rPr>
        <w:t>，保证披露</w:t>
      </w:r>
      <w:r>
        <w:rPr>
          <w:rFonts w:hint="eastAsia"/>
          <w:kern w:val="0"/>
        </w:rPr>
        <w:t>的</w:t>
      </w:r>
      <w:r>
        <w:rPr>
          <w:kern w:val="0"/>
        </w:rPr>
        <w:t>信息</w:t>
      </w:r>
      <w:r>
        <w:rPr>
          <w:rFonts w:hint="eastAsia"/>
          <w:kern w:val="0"/>
        </w:rPr>
        <w:t>真实、准确、完整，简明清晰，通俗易懂，不得有虚假记载、误导性陈述或者重大遗漏</w:t>
      </w:r>
      <w:r>
        <w:rPr>
          <w:kern w:val="0"/>
        </w:rPr>
        <w:t>。</w:t>
      </w:r>
    </w:p>
    <w:p>
      <w:pPr>
        <w:spacing w:line="360" w:lineRule="auto"/>
        <w:ind w:firstLine="422" w:firstLineChars="200"/>
        <w:jc w:val="left"/>
        <w:rPr>
          <w:rFonts w:hint="eastAsia"/>
          <w:b/>
          <w:bCs/>
          <w:kern w:val="0"/>
          <w:highlight w:val="none"/>
          <w:lang w:val="en-US" w:eastAsia="zh-CN"/>
        </w:rPr>
      </w:pPr>
      <w:r>
        <w:rPr>
          <w:b/>
          <w:bCs/>
          <w:kern w:val="0"/>
          <w:highlight w:val="none"/>
        </w:rPr>
        <w:t xml:space="preserve">第五条  </w:t>
      </w:r>
      <w:r>
        <w:rPr>
          <w:rFonts w:hint="eastAsia"/>
          <w:b/>
          <w:bCs/>
          <w:kern w:val="0"/>
          <w:highlight w:val="none"/>
        </w:rPr>
        <w:t>公司董事、监事、高级管理人员应当保证公司所披露的信息真实、准确、完整，</w:t>
      </w:r>
      <w:r>
        <w:rPr>
          <w:rFonts w:hint="eastAsia"/>
          <w:b/>
          <w:bCs/>
          <w:kern w:val="0"/>
          <w:highlight w:val="none"/>
          <w:lang w:val="en-US" w:eastAsia="zh-CN"/>
        </w:rPr>
        <w:t>不存在虚假记载、误导性陈述或者重大遗漏。</w:t>
      </w:r>
    </w:p>
    <w:p>
      <w:pPr>
        <w:autoSpaceDE w:val="0"/>
        <w:autoSpaceDN w:val="0"/>
        <w:adjustRightInd w:val="0"/>
        <w:spacing w:line="360" w:lineRule="auto"/>
        <w:ind w:firstLine="422" w:firstLineChars="200"/>
        <w:jc w:val="left"/>
        <w:rPr>
          <w:rFonts w:hint="eastAsia"/>
          <w:b/>
          <w:bCs/>
          <w:kern w:val="0"/>
          <w:highlight w:val="none"/>
        </w:rPr>
      </w:pPr>
      <w:r>
        <w:rPr>
          <w:rFonts w:hint="eastAsia"/>
          <w:b/>
          <w:bCs/>
          <w:kern w:val="0"/>
          <w:highlight w:val="none"/>
          <w:lang w:val="en-US" w:eastAsia="zh-CN"/>
        </w:rPr>
        <w:t>公司董事、监事、高级管理人员</w:t>
      </w:r>
      <w:r>
        <w:rPr>
          <w:rFonts w:hint="eastAsia"/>
          <w:b/>
          <w:bCs/>
          <w:kern w:val="0"/>
          <w:highlight w:val="none"/>
        </w:rPr>
        <w:t>不能保证</w:t>
      </w:r>
      <w:r>
        <w:rPr>
          <w:rFonts w:hint="eastAsia"/>
          <w:b/>
          <w:bCs/>
          <w:kern w:val="0"/>
          <w:highlight w:val="none"/>
          <w:lang w:val="en-US" w:eastAsia="zh-CN"/>
        </w:rPr>
        <w:t>公司</w:t>
      </w:r>
      <w:r>
        <w:rPr>
          <w:rFonts w:hint="eastAsia"/>
          <w:b/>
          <w:bCs/>
          <w:kern w:val="0"/>
          <w:highlight w:val="none"/>
        </w:rPr>
        <w:t>披露的信息内容真实、准确、完整的，</w:t>
      </w:r>
      <w:r>
        <w:rPr>
          <w:rFonts w:hint="eastAsia"/>
          <w:b/>
          <w:bCs/>
          <w:kern w:val="0"/>
          <w:highlight w:val="none"/>
          <w:lang w:val="en-US" w:eastAsia="zh-CN"/>
        </w:rPr>
        <w:t>或者对公司所披露的信息存在异议的，</w:t>
      </w:r>
      <w:r>
        <w:rPr>
          <w:rFonts w:hint="eastAsia"/>
          <w:b/>
          <w:bCs/>
          <w:kern w:val="0"/>
          <w:highlight w:val="none"/>
        </w:rPr>
        <w:t>应当在公告中作出相应声明并说明理由</w:t>
      </w:r>
      <w:r>
        <w:rPr>
          <w:rFonts w:hint="eastAsia"/>
          <w:b/>
          <w:bCs/>
          <w:kern w:val="0"/>
          <w:highlight w:val="none"/>
          <w:lang w:eastAsia="zh-CN"/>
        </w:rPr>
        <w:t>，</w:t>
      </w:r>
      <w:r>
        <w:rPr>
          <w:rFonts w:hint="eastAsia"/>
          <w:b/>
          <w:bCs/>
          <w:kern w:val="0"/>
          <w:highlight w:val="none"/>
          <w:lang w:val="en-US" w:eastAsia="zh-CN"/>
        </w:rPr>
        <w:t>公司应予以披露</w:t>
      </w:r>
      <w:r>
        <w:rPr>
          <w:rFonts w:hint="eastAsia"/>
          <w:b/>
          <w:bCs/>
          <w:kern w:val="0"/>
          <w:highlight w:val="none"/>
        </w:rPr>
        <w:t>。</w:t>
      </w:r>
    </w:p>
    <w:p>
      <w:pPr>
        <w:autoSpaceDE w:val="0"/>
        <w:autoSpaceDN w:val="0"/>
        <w:adjustRightInd w:val="0"/>
        <w:spacing w:line="360" w:lineRule="auto"/>
        <w:ind w:firstLine="420" w:firstLineChars="200"/>
        <w:jc w:val="left"/>
        <w:rPr>
          <w:kern w:val="0"/>
        </w:rPr>
      </w:pPr>
      <w:r>
        <w:rPr>
          <w:kern w:val="0"/>
        </w:rPr>
        <w:t xml:space="preserve">第六条  </w:t>
      </w:r>
      <w:r>
        <w:rPr>
          <w:rFonts w:hint="eastAsia"/>
          <w:kern w:val="0"/>
        </w:rPr>
        <w:t>公司股东、实际控制人、收购人等相关信息披露义务人，应当按照有关规定履行信息披露义务，积极配合公司做好信息披露工作，及时告知公司已发生或者拟发生的重大事件，并严格履行其所作出的承诺</w:t>
      </w:r>
      <w:r>
        <w:rPr>
          <w:kern w:val="0"/>
        </w:rPr>
        <w:t>。</w:t>
      </w:r>
    </w:p>
    <w:p>
      <w:pPr>
        <w:autoSpaceDE w:val="0"/>
        <w:autoSpaceDN w:val="0"/>
        <w:adjustRightInd w:val="0"/>
        <w:spacing w:line="360" w:lineRule="auto"/>
        <w:ind w:firstLine="420" w:firstLineChars="200"/>
        <w:jc w:val="left"/>
        <w:rPr>
          <w:rFonts w:hint="eastAsia"/>
        </w:rPr>
      </w:pPr>
      <w:r>
        <w:rPr>
          <w:kern w:val="0"/>
        </w:rPr>
        <w:t xml:space="preserve">第七条  </w:t>
      </w:r>
      <w:r>
        <w:rPr>
          <w:rFonts w:hint="eastAsia"/>
          <w:kern w:val="0"/>
        </w:rPr>
        <w:t>本制度所称真实，是指公司及相关信息披露义务人披露的信息应当以客观事实或者具有事实基础的判断和意见为依据，如实反映客观情况，不得有虚假记载和不实陈述</w:t>
      </w:r>
      <w:r>
        <w:rPr>
          <w:kern w:val="0"/>
        </w:rPr>
        <w:t>。</w:t>
      </w:r>
    </w:p>
    <w:p>
      <w:pPr>
        <w:autoSpaceDE w:val="0"/>
        <w:autoSpaceDN w:val="0"/>
        <w:adjustRightInd w:val="0"/>
        <w:spacing w:line="360" w:lineRule="auto"/>
        <w:ind w:firstLine="420" w:firstLineChars="200"/>
        <w:jc w:val="left"/>
        <w:rPr>
          <w:rFonts w:hint="eastAsia"/>
          <w:kern w:val="0"/>
        </w:rPr>
      </w:pPr>
      <w:r>
        <w:rPr>
          <w:kern w:val="0"/>
        </w:rPr>
        <w:t xml:space="preserve">第八条  </w:t>
      </w:r>
      <w:r>
        <w:rPr>
          <w:rFonts w:hint="eastAsia"/>
          <w:kern w:val="0"/>
        </w:rPr>
        <w:t>本制度所称准确，是指公司及相关信息披露义务人披露的信息应当使用明确、贴切的语言和简明扼要、通俗易懂的文字，不得含有任何宣传、广告、恭维或者夸大等性质的词句，不得有误导性陈述。</w:t>
      </w:r>
    </w:p>
    <w:p>
      <w:pPr>
        <w:autoSpaceDE w:val="0"/>
        <w:autoSpaceDN w:val="0"/>
        <w:adjustRightInd w:val="0"/>
        <w:spacing w:line="360" w:lineRule="auto"/>
        <w:ind w:firstLine="420" w:firstLineChars="200"/>
        <w:jc w:val="left"/>
        <w:rPr>
          <w:kern w:val="0"/>
        </w:rPr>
      </w:pPr>
      <w:r>
        <w:rPr>
          <w:rFonts w:hint="eastAsia"/>
          <w:kern w:val="0"/>
        </w:rPr>
        <w:t>公司披露预测性信息及其他涉及公司未来经营和财务状况等信息时，应当合理、谨慎、客观。</w:t>
      </w:r>
    </w:p>
    <w:p>
      <w:pPr>
        <w:autoSpaceDE w:val="0"/>
        <w:autoSpaceDN w:val="0"/>
        <w:adjustRightInd w:val="0"/>
        <w:spacing w:line="360" w:lineRule="auto"/>
        <w:ind w:firstLine="420" w:firstLineChars="200"/>
        <w:jc w:val="left"/>
        <w:rPr>
          <w:kern w:val="0"/>
        </w:rPr>
      </w:pPr>
      <w:r>
        <w:rPr>
          <w:kern w:val="0"/>
        </w:rPr>
        <w:t xml:space="preserve">第九条  </w:t>
      </w:r>
      <w:r>
        <w:rPr>
          <w:rFonts w:hint="eastAsia"/>
          <w:kern w:val="0"/>
        </w:rPr>
        <w:t>本制度所称完整，是指公司及相关信息披露义务人披露的信息应当内容完整、文件齐备，格式符合规定要求，不得有重大遗漏</w:t>
      </w:r>
      <w:r>
        <w:rPr>
          <w:kern w:val="0"/>
        </w:rPr>
        <w:t>。</w:t>
      </w:r>
    </w:p>
    <w:p>
      <w:pPr>
        <w:autoSpaceDE w:val="0"/>
        <w:autoSpaceDN w:val="0"/>
        <w:adjustRightInd w:val="0"/>
        <w:spacing w:line="360" w:lineRule="auto"/>
        <w:ind w:firstLine="420" w:firstLineChars="200"/>
        <w:jc w:val="left"/>
        <w:rPr>
          <w:kern w:val="0"/>
        </w:rPr>
      </w:pPr>
      <w:r>
        <w:rPr>
          <w:rFonts w:hint="eastAsia"/>
          <w:kern w:val="0"/>
        </w:rPr>
        <w:t>第十条  本制度所称及时，是指公司及相关信息披露义务人应当在本制度规定的期限内披露所有对公司股票及其衍生品种交易价格可能产生较大影响的信息（以下简称“重大信息”）。</w:t>
      </w:r>
    </w:p>
    <w:p>
      <w:pPr>
        <w:numPr>
          <w:ilvl w:val="0"/>
          <w:numId w:val="1"/>
        </w:numPr>
        <w:autoSpaceDE w:val="0"/>
        <w:autoSpaceDN w:val="0"/>
        <w:adjustRightInd w:val="0"/>
        <w:spacing w:line="360" w:lineRule="auto"/>
        <w:ind w:firstLine="420" w:firstLineChars="200"/>
        <w:jc w:val="left"/>
        <w:rPr>
          <w:rFonts w:hint="eastAsia"/>
          <w:kern w:val="0"/>
        </w:rPr>
      </w:pPr>
      <w:r>
        <w:rPr>
          <w:kern w:val="0"/>
        </w:rPr>
        <w:t xml:space="preserve"> </w:t>
      </w:r>
      <w:r>
        <w:rPr>
          <w:rFonts w:hint="eastAsia"/>
          <w:kern w:val="0"/>
        </w:rPr>
        <w:t>本制度所称公平，是指公司及相关信息披露义务人应当同时向所有投资者公开披露重大信息，确保所有投资者可以平等地获取同一信息，不得私下提前向特定对象单独披露、透露或者泄露。</w:t>
      </w:r>
    </w:p>
    <w:p>
      <w:pPr>
        <w:autoSpaceDE w:val="0"/>
        <w:autoSpaceDN w:val="0"/>
        <w:adjustRightInd w:val="0"/>
        <w:spacing w:line="360" w:lineRule="auto"/>
        <w:ind w:firstLine="420" w:firstLineChars="200"/>
        <w:jc w:val="left"/>
        <w:rPr>
          <w:kern w:val="0"/>
        </w:rPr>
      </w:pPr>
      <w:r>
        <w:rPr>
          <w:rFonts w:hint="eastAsia"/>
          <w:kern w:val="0"/>
        </w:rPr>
        <w:t>公司向公司股东、实际控制人或者其他第三方报送文件和传递信息涉及未公开重大信息的，应当及时向</w:t>
      </w:r>
      <w:r>
        <w:rPr>
          <w:rFonts w:hint="eastAsia"/>
          <w:kern w:val="0"/>
          <w:lang w:eastAsia="zh-CN"/>
        </w:rPr>
        <w:t>深交所</w:t>
      </w:r>
      <w:r>
        <w:rPr>
          <w:rFonts w:hint="eastAsia"/>
          <w:kern w:val="0"/>
        </w:rPr>
        <w:t>报告，并依据</w:t>
      </w:r>
      <w:r>
        <w:rPr>
          <w:rFonts w:hint="eastAsia"/>
          <w:kern w:val="0"/>
          <w:lang w:eastAsia="zh-CN"/>
        </w:rPr>
        <w:t>深交所</w:t>
      </w:r>
      <w:r>
        <w:rPr>
          <w:rFonts w:hint="eastAsia"/>
          <w:kern w:val="0"/>
        </w:rPr>
        <w:t>相关规定履行信息披露义务。</w:t>
      </w:r>
    </w:p>
    <w:p>
      <w:pPr>
        <w:numPr>
          <w:ilvl w:val="-1"/>
          <w:numId w:val="0"/>
        </w:numPr>
        <w:spacing w:line="360" w:lineRule="auto"/>
        <w:ind w:firstLine="422" w:firstLineChars="200"/>
        <w:jc w:val="left"/>
        <w:rPr>
          <w:rFonts w:hint="eastAsia"/>
          <w:b/>
          <w:bCs/>
          <w:vertAlign w:val="baseline"/>
          <w:lang w:val="en-US" w:eastAsia="zh-CN"/>
        </w:rPr>
      </w:pPr>
      <w:r>
        <w:rPr>
          <w:rFonts w:hint="eastAsia"/>
          <w:b/>
          <w:bCs/>
          <w:vertAlign w:val="baseline"/>
          <w:lang w:val="en-US" w:eastAsia="zh-CN"/>
        </w:rPr>
        <w:t>第十二条 本制度所称</w:t>
      </w:r>
      <w:r>
        <w:rPr>
          <w:rFonts w:hint="eastAsia"/>
          <w:b/>
          <w:bCs/>
          <w:kern w:val="0"/>
          <w:highlight w:val="none"/>
        </w:rPr>
        <w:t>简明清晰</w:t>
      </w:r>
      <w:r>
        <w:rPr>
          <w:rFonts w:hint="eastAsia"/>
          <w:b/>
          <w:bCs/>
          <w:kern w:val="0"/>
          <w:highlight w:val="none"/>
          <w:lang w:eastAsia="zh-CN"/>
        </w:rPr>
        <w:t>、</w:t>
      </w:r>
      <w:r>
        <w:rPr>
          <w:rFonts w:hint="eastAsia"/>
          <w:b/>
          <w:bCs/>
          <w:kern w:val="0"/>
          <w:highlight w:val="none"/>
        </w:rPr>
        <w:t>通俗易懂</w:t>
      </w:r>
      <w:r>
        <w:rPr>
          <w:rFonts w:hint="eastAsia"/>
          <w:b/>
          <w:bCs/>
          <w:kern w:val="0"/>
          <w:highlight w:val="none"/>
          <w:lang w:eastAsia="zh-CN"/>
        </w:rPr>
        <w:t>，</w:t>
      </w:r>
      <w:r>
        <w:rPr>
          <w:rFonts w:hint="eastAsia"/>
          <w:b/>
          <w:bCs/>
          <w:kern w:val="0"/>
          <w:highlight w:val="none"/>
          <w:lang w:val="en-US" w:eastAsia="zh-CN"/>
        </w:rPr>
        <w:t>是指</w:t>
      </w:r>
      <w:r>
        <w:rPr>
          <w:rFonts w:hint="eastAsia"/>
          <w:b/>
          <w:bCs/>
          <w:vertAlign w:val="baseline"/>
          <w:lang w:val="en-US" w:eastAsia="zh-CN"/>
        </w:rPr>
        <w:t>公司及信息披露义务人披露信息，应当使用事实描述性的语言，简洁明了、逻辑清晰、语言浅白、易于理解。</w:t>
      </w:r>
    </w:p>
    <w:p>
      <w:pPr>
        <w:autoSpaceDE w:val="0"/>
        <w:autoSpaceDN w:val="0"/>
        <w:adjustRightInd w:val="0"/>
        <w:spacing w:line="360" w:lineRule="auto"/>
        <w:ind w:firstLine="420" w:firstLineChars="200"/>
        <w:jc w:val="left"/>
        <w:rPr>
          <w:kern w:val="0"/>
        </w:rPr>
      </w:pPr>
      <w:r>
        <w:rPr>
          <w:kern w:val="0"/>
        </w:rPr>
        <w:t>第十</w:t>
      </w:r>
      <w:r>
        <w:rPr>
          <w:rFonts w:hint="eastAsia"/>
          <w:kern w:val="0"/>
          <w:lang w:val="en-US" w:eastAsia="zh-CN"/>
        </w:rPr>
        <w:t>三</w:t>
      </w:r>
      <w:r>
        <w:rPr>
          <w:kern w:val="0"/>
        </w:rPr>
        <w:t xml:space="preserve">条  </w:t>
      </w:r>
      <w:r>
        <w:rPr>
          <w:rFonts w:hint="eastAsia"/>
          <w:kern w:val="0"/>
        </w:rPr>
        <w:t>公司及董事、监事、高级管理人员、相关信息披露义务人和其他知情人在信息披露前，应当将该信息的知情者控制在最小范围内，不得泄漏未公开重大信息，不得进行内幕交易或者配合他人操纵股票及其衍生品种交易价格</w:t>
      </w:r>
      <w:r>
        <w:rPr>
          <w:kern w:val="0"/>
        </w:rPr>
        <w:t>。</w:t>
      </w:r>
    </w:p>
    <w:p>
      <w:pPr>
        <w:autoSpaceDE w:val="0"/>
        <w:autoSpaceDN w:val="0"/>
        <w:adjustRightInd w:val="0"/>
        <w:spacing w:line="360" w:lineRule="auto"/>
        <w:ind w:firstLine="420" w:firstLineChars="200"/>
        <w:jc w:val="left"/>
        <w:rPr>
          <w:kern w:val="0"/>
        </w:rPr>
      </w:pPr>
      <w:r>
        <w:rPr>
          <w:kern w:val="0"/>
        </w:rPr>
        <w:t>第十</w:t>
      </w:r>
      <w:r>
        <w:rPr>
          <w:rFonts w:hint="eastAsia"/>
          <w:kern w:val="0"/>
          <w:lang w:val="en-US" w:eastAsia="zh-CN"/>
        </w:rPr>
        <w:t>四</w:t>
      </w:r>
      <w:r>
        <w:rPr>
          <w:kern w:val="0"/>
        </w:rPr>
        <w:t xml:space="preserve">条  </w:t>
      </w:r>
      <w:r>
        <w:rPr>
          <w:rFonts w:hint="eastAsia"/>
          <w:kern w:val="0"/>
        </w:rPr>
        <w:t>公司应当披露的信息包括定期报告和临时报告。</w:t>
      </w:r>
    </w:p>
    <w:p>
      <w:pPr>
        <w:autoSpaceDE w:val="0"/>
        <w:autoSpaceDN w:val="0"/>
        <w:adjustRightInd w:val="0"/>
        <w:spacing w:line="360" w:lineRule="auto"/>
        <w:ind w:firstLine="420" w:firstLineChars="200"/>
        <w:jc w:val="left"/>
        <w:rPr>
          <w:rFonts w:hint="eastAsia"/>
          <w:kern w:val="0"/>
        </w:rPr>
      </w:pPr>
      <w:r>
        <w:rPr>
          <w:rFonts w:hint="eastAsia"/>
          <w:kern w:val="0"/>
        </w:rPr>
        <w:t>公司及相关信息披露义务人应当将公告文稿和相关备查文件在第一时间报送</w:t>
      </w:r>
      <w:r>
        <w:rPr>
          <w:rFonts w:hint="eastAsia"/>
          <w:kern w:val="0"/>
          <w:lang w:eastAsia="zh-CN"/>
        </w:rPr>
        <w:t>深交所</w:t>
      </w:r>
      <w:r>
        <w:rPr>
          <w:rFonts w:hint="eastAsia"/>
          <w:kern w:val="0"/>
        </w:rPr>
        <w:t>，报送的公告文稿和相关备查文件应当符合</w:t>
      </w:r>
      <w:r>
        <w:rPr>
          <w:rFonts w:hint="eastAsia"/>
          <w:kern w:val="0"/>
          <w:lang w:eastAsia="zh-CN"/>
        </w:rPr>
        <w:t>深交所</w:t>
      </w:r>
      <w:r>
        <w:rPr>
          <w:rFonts w:hint="eastAsia"/>
          <w:kern w:val="0"/>
        </w:rPr>
        <w:t>的要求。</w:t>
      </w:r>
    </w:p>
    <w:p>
      <w:pPr>
        <w:autoSpaceDE w:val="0"/>
        <w:autoSpaceDN w:val="0"/>
        <w:adjustRightInd w:val="0"/>
        <w:spacing w:line="360" w:lineRule="auto"/>
        <w:ind w:firstLine="420" w:firstLineChars="200"/>
        <w:jc w:val="left"/>
        <w:rPr>
          <w:kern w:val="0"/>
        </w:rPr>
      </w:pPr>
      <w:r>
        <w:rPr>
          <w:kern w:val="0"/>
        </w:rPr>
        <w:t>公司</w:t>
      </w:r>
      <w:r>
        <w:rPr>
          <w:rFonts w:hint="eastAsia"/>
          <w:kern w:val="0"/>
        </w:rPr>
        <w:t>及相关信息披露义务人报送的公告</w:t>
      </w:r>
      <w:r>
        <w:rPr>
          <w:kern w:val="0"/>
        </w:rPr>
        <w:t>文稿和相关备查文件应当采用中文文本。同时采用外文文本的，信息披露义务人应当保证两种文本的内容一致。两种文本发生歧义时，以中文文本为准。</w:t>
      </w:r>
    </w:p>
    <w:p>
      <w:pPr>
        <w:autoSpaceDE w:val="0"/>
        <w:autoSpaceDN w:val="0"/>
        <w:adjustRightInd w:val="0"/>
        <w:spacing w:line="360" w:lineRule="auto"/>
        <w:ind w:firstLine="420" w:firstLineChars="200"/>
        <w:jc w:val="left"/>
        <w:rPr>
          <w:kern w:val="0"/>
        </w:rPr>
      </w:pPr>
      <w:r>
        <w:rPr>
          <w:kern w:val="0"/>
        </w:rPr>
        <w:t>第十</w:t>
      </w:r>
      <w:r>
        <w:rPr>
          <w:rFonts w:hint="eastAsia"/>
          <w:kern w:val="0"/>
          <w:lang w:val="en-US" w:eastAsia="zh-CN"/>
        </w:rPr>
        <w:t>五</w:t>
      </w:r>
      <w:r>
        <w:rPr>
          <w:kern w:val="0"/>
        </w:rPr>
        <w:t>条  公司应当配备信息披露所必要的通讯设备，并保证咨询电话的畅通。</w:t>
      </w:r>
    </w:p>
    <w:p>
      <w:pPr>
        <w:autoSpaceDE w:val="0"/>
        <w:autoSpaceDN w:val="0"/>
        <w:adjustRightInd w:val="0"/>
        <w:spacing w:line="360" w:lineRule="auto"/>
        <w:ind w:firstLine="420" w:firstLineChars="200"/>
        <w:jc w:val="left"/>
      </w:pPr>
      <w:r>
        <w:rPr>
          <w:kern w:val="0"/>
        </w:rPr>
        <w:t>第十</w:t>
      </w:r>
      <w:r>
        <w:rPr>
          <w:rFonts w:hint="eastAsia"/>
          <w:kern w:val="0"/>
          <w:lang w:val="en-US" w:eastAsia="zh-CN"/>
        </w:rPr>
        <w:t>六</w:t>
      </w:r>
      <w:r>
        <w:rPr>
          <w:kern w:val="0"/>
        </w:rPr>
        <w:t xml:space="preserve">条  </w:t>
      </w:r>
      <w:r>
        <w:rPr>
          <w:rFonts w:hint="eastAsia"/>
          <w:kern w:val="0"/>
        </w:rPr>
        <w:t>公司及相关</w:t>
      </w:r>
      <w:r>
        <w:rPr>
          <w:kern w:val="0"/>
        </w:rPr>
        <w:t>信息披露义务人在其他</w:t>
      </w:r>
      <w:r>
        <w:rPr>
          <w:rFonts w:hint="eastAsia"/>
          <w:kern w:val="0"/>
        </w:rPr>
        <w:t>公共</w:t>
      </w:r>
      <w:r>
        <w:rPr>
          <w:kern w:val="0"/>
        </w:rPr>
        <w:t>媒体发布</w:t>
      </w:r>
      <w:r>
        <w:rPr>
          <w:rFonts w:hint="eastAsia"/>
          <w:kern w:val="0"/>
        </w:rPr>
        <w:t>重大</w:t>
      </w:r>
      <w:r>
        <w:rPr>
          <w:kern w:val="0"/>
        </w:rPr>
        <w:t>信息的时间不得先于</w:t>
      </w:r>
      <w:r>
        <w:rPr>
          <w:rFonts w:hint="eastAsia"/>
          <w:kern w:val="0"/>
        </w:rPr>
        <w:t>符合条件</w:t>
      </w:r>
      <w:r>
        <w:rPr>
          <w:kern w:val="0"/>
        </w:rPr>
        <w:t>媒体，</w:t>
      </w:r>
      <w:r>
        <w:rPr>
          <w:rFonts w:hint="eastAsia"/>
          <w:kern w:val="0"/>
        </w:rPr>
        <w:t>在符合条件</w:t>
      </w:r>
      <w:r>
        <w:rPr>
          <w:kern w:val="0"/>
        </w:rPr>
        <w:t>媒体</w:t>
      </w:r>
      <w:r>
        <w:rPr>
          <w:rFonts w:hint="eastAsia"/>
          <w:kern w:val="0"/>
        </w:rPr>
        <w:t>上公告之前不得以新闻发布或者答记者问等任何其他方式透露、泄漏未公开重大信息</w:t>
      </w:r>
      <w:r>
        <w:rPr>
          <w:kern w:val="0"/>
        </w:rPr>
        <w:t>。</w:t>
      </w:r>
    </w:p>
    <w:p>
      <w:pPr>
        <w:autoSpaceDE w:val="0"/>
        <w:autoSpaceDN w:val="0"/>
        <w:adjustRightInd w:val="0"/>
        <w:spacing w:line="360" w:lineRule="auto"/>
        <w:ind w:firstLine="420" w:firstLineChars="200"/>
        <w:jc w:val="left"/>
      </w:pPr>
      <w:r>
        <w:rPr>
          <w:rFonts w:hint="eastAsia"/>
          <w:kern w:val="0"/>
        </w:rPr>
        <w:t>公司董事、监事及高级管理人员应当遵守并促使公司遵守前述规定。</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jc w:val="left"/>
        <w:textAlignment w:val="auto"/>
        <w:rPr>
          <w:rFonts w:hint="eastAsia" w:ascii="宋体" w:hAnsi="宋体" w:eastAsia="宋体" w:cs="宋体"/>
          <w:b/>
          <w:bCs/>
          <w:color w:val="000000"/>
          <w:sz w:val="21"/>
          <w:szCs w:val="21"/>
        </w:rPr>
      </w:pPr>
      <w:r>
        <w:rPr>
          <w:b/>
          <w:bCs/>
          <w:kern w:val="0"/>
          <w:highlight w:val="none"/>
        </w:rPr>
        <w:t>第十</w:t>
      </w:r>
      <w:r>
        <w:rPr>
          <w:rFonts w:hint="eastAsia"/>
          <w:b/>
          <w:bCs/>
          <w:kern w:val="0"/>
          <w:highlight w:val="none"/>
          <w:lang w:val="en-US" w:eastAsia="zh-CN"/>
        </w:rPr>
        <w:t>七</w:t>
      </w:r>
      <w:r>
        <w:rPr>
          <w:b/>
          <w:bCs/>
          <w:kern w:val="0"/>
          <w:highlight w:val="none"/>
        </w:rPr>
        <w:t>条</w:t>
      </w:r>
      <w:r>
        <w:rPr>
          <w:rFonts w:hint="eastAsia"/>
          <w:b/>
          <w:bCs/>
          <w:kern w:val="0"/>
          <w:highlight w:val="none"/>
          <w:lang w:val="en-US" w:eastAsia="zh-CN"/>
        </w:rPr>
        <w:t xml:space="preserve">  </w:t>
      </w:r>
      <w:r>
        <w:rPr>
          <w:rFonts w:hint="eastAsia" w:ascii="宋体" w:hAnsi="宋体" w:eastAsia="宋体" w:cs="宋体"/>
          <w:b/>
          <w:bCs/>
          <w:color w:val="000000"/>
          <w:sz w:val="21"/>
          <w:szCs w:val="21"/>
        </w:rPr>
        <w:t>公司及相关信息披露义务人拟披露的信息被依法认定为国家秘密等，及时披露或者履行相关义务可能危害国家安全、损害公司利益或者导致违反法律法规的，可以免于按照</w:t>
      </w:r>
      <w:r>
        <w:rPr>
          <w:rFonts w:hint="eastAsia" w:ascii="宋体" w:hAnsi="宋体" w:eastAsia="宋体" w:cs="宋体"/>
          <w:b/>
          <w:bCs/>
          <w:color w:val="000000"/>
          <w:sz w:val="21"/>
          <w:szCs w:val="21"/>
          <w:lang w:val="en-US" w:eastAsia="zh-CN"/>
        </w:rPr>
        <w:t>深交所</w:t>
      </w:r>
      <w:r>
        <w:rPr>
          <w:rFonts w:hint="eastAsia" w:ascii="宋体" w:hAnsi="宋体" w:eastAsia="宋体" w:cs="宋体"/>
          <w:b/>
          <w:bCs/>
          <w:color w:val="000000"/>
          <w:sz w:val="21"/>
          <w:szCs w:val="21"/>
        </w:rPr>
        <w:t>有关规定披露或者履行相关义务。</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公司及相关信息披露义务人拟披露的信息属于商业秘密等，及时披露或者履行相关义务可能引致不正当竞争、损害公司利益或者导致违反法律法规的，可以暂缓或者免于按照</w:t>
      </w:r>
      <w:r>
        <w:rPr>
          <w:rFonts w:hint="eastAsia" w:ascii="宋体" w:hAnsi="宋体" w:eastAsia="宋体" w:cs="宋体"/>
          <w:b/>
          <w:bCs/>
          <w:color w:val="000000"/>
          <w:sz w:val="21"/>
          <w:szCs w:val="21"/>
          <w:lang w:val="en-US" w:eastAsia="zh-CN"/>
        </w:rPr>
        <w:t>深交所</w:t>
      </w:r>
      <w:r>
        <w:rPr>
          <w:rFonts w:hint="eastAsia" w:ascii="宋体" w:hAnsi="宋体" w:eastAsia="宋体" w:cs="宋体"/>
          <w:b/>
          <w:bCs/>
          <w:color w:val="000000"/>
          <w:sz w:val="21"/>
          <w:szCs w:val="21"/>
        </w:rPr>
        <w:t>有关规定披露或者履行相关义务。</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公司及相关信息披露义务人暂缓披露临时性商业秘密的期限原则上不超过两个月。</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jc w:val="left"/>
        <w:textAlignment w:val="auto"/>
        <w:rPr>
          <w:rFonts w:hint="eastAsia" w:ascii="宋体" w:hAnsi="宋体" w:eastAsia="宋体" w:cs="宋体"/>
          <w:b/>
          <w:bCs/>
          <w:color w:val="000000"/>
          <w:sz w:val="21"/>
          <w:szCs w:val="21"/>
        </w:rPr>
      </w:pPr>
      <w:r>
        <w:rPr>
          <w:b/>
          <w:bCs/>
          <w:kern w:val="0"/>
          <w:highlight w:val="none"/>
        </w:rPr>
        <w:t>第十</w:t>
      </w:r>
      <w:r>
        <w:rPr>
          <w:rFonts w:hint="eastAsia"/>
          <w:b/>
          <w:bCs/>
          <w:kern w:val="0"/>
          <w:highlight w:val="none"/>
          <w:lang w:val="en-US" w:eastAsia="zh-CN"/>
        </w:rPr>
        <w:t>八</w:t>
      </w:r>
      <w:r>
        <w:rPr>
          <w:b/>
          <w:bCs/>
          <w:kern w:val="0"/>
          <w:highlight w:val="none"/>
        </w:rPr>
        <w:t>条</w:t>
      </w:r>
      <w:r>
        <w:rPr>
          <w:rFonts w:hint="eastAsia"/>
          <w:b/>
          <w:bCs/>
          <w:kern w:val="0"/>
          <w:highlight w:val="none"/>
          <w:lang w:val="en-US" w:eastAsia="zh-CN"/>
        </w:rPr>
        <w:t xml:space="preserve">  </w:t>
      </w:r>
      <w:r>
        <w:rPr>
          <w:rFonts w:hint="eastAsia" w:ascii="宋体" w:hAnsi="宋体" w:eastAsia="宋体" w:cs="宋体"/>
          <w:b/>
          <w:bCs/>
          <w:color w:val="000000"/>
          <w:sz w:val="21"/>
          <w:szCs w:val="21"/>
        </w:rPr>
        <w:t>公司及相关信息披露义务人依据本</w:t>
      </w:r>
      <w:r>
        <w:rPr>
          <w:rFonts w:hint="eastAsia" w:ascii="宋体" w:hAnsi="宋体" w:eastAsia="宋体" w:cs="宋体"/>
          <w:b/>
          <w:bCs/>
          <w:color w:val="000000"/>
          <w:sz w:val="21"/>
          <w:szCs w:val="21"/>
          <w:lang w:val="en-US" w:eastAsia="zh-CN"/>
        </w:rPr>
        <w:t>制度第十七条</w:t>
      </w:r>
      <w:r>
        <w:rPr>
          <w:rFonts w:hint="eastAsia" w:ascii="宋体" w:hAnsi="宋体" w:eastAsia="宋体" w:cs="宋体"/>
          <w:b/>
          <w:bCs/>
          <w:color w:val="000000"/>
          <w:sz w:val="21"/>
          <w:szCs w:val="21"/>
        </w:rPr>
        <w:t>规定暂缓披露、免于披露其信息的，应当符合下列条件：</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（一）相关信息未泄露；</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（二）有关内幕信息知情人已书面承诺保密；</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（三）公司股票及其衍生品种交易未发生异常波动。</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jc w:val="left"/>
        <w:textAlignment w:val="auto"/>
        <w:rPr>
          <w:rFonts w:hint="eastAsia" w:ascii="宋体" w:hAnsi="宋体" w:eastAsia="宋体" w:cs="宋体"/>
          <w:b/>
          <w:bCs/>
          <w:color w:val="000000"/>
          <w:sz w:val="21"/>
          <w:szCs w:val="21"/>
        </w:rPr>
      </w:pPr>
      <w:r>
        <w:rPr>
          <w:rFonts w:hint="eastAsia" w:ascii="宋体" w:hAnsi="宋体" w:eastAsia="宋体" w:cs="宋体"/>
          <w:b/>
          <w:bCs/>
          <w:color w:val="000000"/>
          <w:sz w:val="21"/>
          <w:szCs w:val="21"/>
        </w:rPr>
        <w:t>不符合本</w:t>
      </w:r>
      <w:r>
        <w:rPr>
          <w:rFonts w:hint="eastAsia" w:ascii="宋体" w:hAnsi="宋体" w:eastAsia="宋体" w:cs="宋体"/>
          <w:b/>
          <w:bCs/>
          <w:color w:val="000000"/>
          <w:sz w:val="21"/>
          <w:szCs w:val="21"/>
          <w:lang w:val="en-US" w:eastAsia="zh-CN"/>
        </w:rPr>
        <w:t>制度第十七条</w:t>
      </w:r>
      <w:r>
        <w:rPr>
          <w:rFonts w:hint="eastAsia" w:ascii="宋体" w:hAnsi="宋体" w:eastAsia="宋体" w:cs="宋体"/>
          <w:b/>
          <w:bCs/>
          <w:color w:val="000000"/>
          <w:sz w:val="21"/>
          <w:szCs w:val="21"/>
        </w:rPr>
        <w:t>和前款要求，或者暂缓披露的期限届满的，公司及相关信息披露义务人应当及时履行信息披露及相关义务。</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jc w:val="left"/>
        <w:textAlignment w:val="auto"/>
        <w:rPr>
          <w:kern w:val="0"/>
        </w:rPr>
      </w:pPr>
      <w:r>
        <w:rPr>
          <w:rFonts w:hint="eastAsia" w:ascii="宋体" w:hAnsi="宋体" w:eastAsia="宋体" w:cs="宋体"/>
          <w:b/>
          <w:bCs/>
          <w:color w:val="000000"/>
          <w:sz w:val="21"/>
          <w:szCs w:val="21"/>
        </w:rPr>
        <w:t>暂缓、免于披露的原因已经消除的，公司及相关信息披露义务人应当及时披露，并说明已履行的审议程序、已采取的保密措施等情况。</w:t>
      </w:r>
    </w:p>
    <w:p>
      <w:pPr>
        <w:spacing w:before="156" w:beforeLines="50" w:after="156" w:afterLines="50" w:line="360" w:lineRule="auto"/>
        <w:jc w:val="center"/>
        <w:rPr>
          <w:b/>
          <w:sz w:val="24"/>
          <w:szCs w:val="24"/>
        </w:rPr>
      </w:pPr>
      <w:r>
        <w:rPr>
          <w:b/>
          <w:sz w:val="24"/>
          <w:szCs w:val="24"/>
        </w:rPr>
        <w:t>第三章  信息披露</w:t>
      </w:r>
      <w:r>
        <w:rPr>
          <w:rFonts w:hint="eastAsia"/>
          <w:b/>
          <w:sz w:val="24"/>
          <w:szCs w:val="24"/>
        </w:rPr>
        <w:t>的范围和内容</w:t>
      </w:r>
    </w:p>
    <w:p>
      <w:pPr>
        <w:autoSpaceDE w:val="0"/>
        <w:autoSpaceDN w:val="0"/>
        <w:adjustRightInd w:val="0"/>
        <w:spacing w:line="360" w:lineRule="auto"/>
        <w:ind w:firstLine="420" w:firstLineChars="200"/>
        <w:jc w:val="left"/>
        <w:rPr>
          <w:kern w:val="0"/>
        </w:rPr>
      </w:pPr>
      <w:r>
        <w:rPr>
          <w:kern w:val="0"/>
        </w:rPr>
        <w:t>第十</w:t>
      </w:r>
      <w:r>
        <w:rPr>
          <w:rFonts w:hint="eastAsia"/>
          <w:kern w:val="0"/>
          <w:lang w:val="en-US" w:eastAsia="zh-CN"/>
        </w:rPr>
        <w:t>九</w:t>
      </w:r>
      <w:r>
        <w:rPr>
          <w:kern w:val="0"/>
        </w:rPr>
        <w:t>条  公司应严格按照《公司法》《证券法》《</w:t>
      </w:r>
      <w:r>
        <w:rPr>
          <w:rFonts w:hint="eastAsia"/>
          <w:kern w:val="0"/>
          <w:lang w:val="en-US" w:eastAsia="zh-CN"/>
        </w:rPr>
        <w:t>股票</w:t>
      </w:r>
      <w:r>
        <w:rPr>
          <w:kern w:val="0"/>
        </w:rPr>
        <w:t>上市规则》等法律法规、规范性文件的规定披露有关信息。除按照有关规则明确要求需要披露的信息外，公司应在不涉及经营机密的基础上，主动、及时的披露所有可能对股东和其他利益相关者决策产生实质性影响的信息。</w:t>
      </w:r>
    </w:p>
    <w:p>
      <w:pPr>
        <w:autoSpaceDE w:val="0"/>
        <w:autoSpaceDN w:val="0"/>
        <w:adjustRightInd w:val="0"/>
        <w:spacing w:line="360" w:lineRule="auto"/>
        <w:ind w:firstLine="420" w:firstLineChars="200"/>
        <w:jc w:val="left"/>
        <w:rPr>
          <w:kern w:val="0"/>
        </w:rPr>
      </w:pPr>
      <w:r>
        <w:rPr>
          <w:kern w:val="0"/>
        </w:rPr>
        <w:t>第</w:t>
      </w:r>
      <w:r>
        <w:rPr>
          <w:rFonts w:hint="eastAsia"/>
          <w:kern w:val="0"/>
          <w:lang w:val="en-US" w:eastAsia="zh-CN"/>
        </w:rPr>
        <w:t>二十</w:t>
      </w:r>
      <w:r>
        <w:rPr>
          <w:kern w:val="0"/>
        </w:rPr>
        <w:t>条  公司发生的或与之有关的事件没有达到《</w:t>
      </w:r>
      <w:r>
        <w:rPr>
          <w:rFonts w:hint="eastAsia"/>
          <w:kern w:val="0"/>
          <w:lang w:val="en-US" w:eastAsia="zh-CN"/>
        </w:rPr>
        <w:t>股票</w:t>
      </w:r>
      <w:r>
        <w:rPr>
          <w:kern w:val="0"/>
        </w:rPr>
        <w:t>上市规则》的披露标准，或者《</w:t>
      </w:r>
      <w:r>
        <w:rPr>
          <w:rFonts w:hint="eastAsia"/>
          <w:kern w:val="0"/>
          <w:lang w:val="en-US" w:eastAsia="zh-CN"/>
        </w:rPr>
        <w:t>股票</w:t>
      </w:r>
      <w:r>
        <w:rPr>
          <w:kern w:val="0"/>
        </w:rPr>
        <w:t>上市规则》没有具体规定，但深交所或公司董事会认为该事件可能对公司股票及衍生品种交易价格产生较大影响的，公司应当比照《</w:t>
      </w:r>
      <w:r>
        <w:rPr>
          <w:rFonts w:hint="eastAsia"/>
          <w:kern w:val="0"/>
          <w:lang w:val="en-US" w:eastAsia="zh-CN"/>
        </w:rPr>
        <w:t>股票</w:t>
      </w:r>
      <w:r>
        <w:rPr>
          <w:kern w:val="0"/>
        </w:rPr>
        <w:t>上市规则》及时披露，且在发生类似事件时，按照同一标准予以披露。</w:t>
      </w:r>
    </w:p>
    <w:p>
      <w:pPr>
        <w:autoSpaceDE w:val="0"/>
        <w:autoSpaceDN w:val="0"/>
        <w:adjustRightInd w:val="0"/>
        <w:snapToGrid w:val="0"/>
        <w:spacing w:line="360" w:lineRule="auto"/>
        <w:ind w:firstLine="422" w:firstLineChars="200"/>
        <w:jc w:val="left"/>
        <w:rPr>
          <w:rFonts w:hint="eastAsia" w:ascii="宋体" w:hAnsi="宋体" w:eastAsia="宋体" w:cs="宋体"/>
          <w:b/>
          <w:bCs/>
          <w:color w:val="000000"/>
          <w:sz w:val="21"/>
          <w:szCs w:val="21"/>
        </w:rPr>
      </w:pPr>
      <w:r>
        <w:rPr>
          <w:rFonts w:hint="eastAsia" w:ascii="宋体" w:hAnsi="宋体" w:eastAsia="宋体" w:cs="宋体"/>
          <w:b/>
          <w:bCs/>
          <w:color w:val="000000"/>
          <w:szCs w:val="21"/>
          <w:vertAlign w:val="baseline"/>
          <w:lang w:val="en-US" w:eastAsia="zh-CN"/>
        </w:rPr>
        <w:t xml:space="preserve">第二十一条 </w:t>
      </w:r>
      <w:r>
        <w:rPr>
          <w:rFonts w:hint="eastAsia" w:ascii="宋体" w:hAnsi="宋体" w:eastAsia="宋体" w:cs="宋体"/>
          <w:b/>
          <w:bCs/>
          <w:color w:val="000000"/>
          <w:sz w:val="21"/>
          <w:szCs w:val="21"/>
        </w:rPr>
        <w:t>除依规需要披露的信息之外，公司及相关信息披露义务人可以自愿披露与投资者作出价值判断和投资决策有关的信息，但不得与依规披露的信息相冲突，不得误导投资者。</w:t>
      </w:r>
    </w:p>
    <w:p>
      <w:pPr>
        <w:autoSpaceDE w:val="0"/>
        <w:autoSpaceDN w:val="0"/>
        <w:adjustRightInd w:val="0"/>
        <w:snapToGrid w:val="0"/>
        <w:spacing w:line="360" w:lineRule="auto"/>
        <w:ind w:firstLine="422" w:firstLineChars="200"/>
        <w:jc w:val="left"/>
        <w:rPr>
          <w:rFonts w:hint="eastAsia" w:ascii="宋体" w:hAnsi="宋体" w:eastAsia="宋体" w:cs="宋体"/>
          <w:b/>
          <w:bCs/>
          <w:color w:val="000000"/>
          <w:sz w:val="21"/>
          <w:szCs w:val="21"/>
        </w:rPr>
      </w:pPr>
      <w:r>
        <w:rPr>
          <w:rFonts w:hint="eastAsia" w:ascii="宋体" w:hAnsi="宋体" w:eastAsia="宋体" w:cs="宋体"/>
          <w:b/>
          <w:bCs/>
          <w:color w:val="000000"/>
          <w:sz w:val="21"/>
          <w:szCs w:val="21"/>
        </w:rPr>
        <w:t>公司及相关信息披露义务人自愿披露信息，应当真实、准确、完整，遵守公平原则，保持信息披露的持续性和一致性，不得进行选择性披露。</w:t>
      </w:r>
    </w:p>
    <w:p>
      <w:pPr>
        <w:autoSpaceDE w:val="0"/>
        <w:autoSpaceDN w:val="0"/>
        <w:adjustRightInd w:val="0"/>
        <w:spacing w:line="360" w:lineRule="auto"/>
        <w:ind w:firstLine="422" w:firstLineChars="200"/>
        <w:jc w:val="left"/>
        <w:rPr>
          <w:kern w:val="0"/>
        </w:rPr>
      </w:pPr>
      <w:r>
        <w:rPr>
          <w:rFonts w:hint="eastAsia" w:ascii="宋体" w:hAnsi="宋体" w:eastAsia="宋体" w:cs="宋体"/>
          <w:b/>
          <w:bCs/>
          <w:color w:val="000000"/>
          <w:sz w:val="21"/>
          <w:szCs w:val="21"/>
        </w:rPr>
        <w:t>公司及相关信息披露义务人自愿披露信息，应当审慎、客观，不得利用该等信息不当影响公司股票及其衍生品种交易价格、从事内幕交易或者其他违法违规行为。</w:t>
      </w:r>
    </w:p>
    <w:p>
      <w:pPr>
        <w:autoSpaceDE w:val="0"/>
        <w:autoSpaceDN w:val="0"/>
        <w:adjustRightInd w:val="0"/>
        <w:spacing w:line="360" w:lineRule="auto"/>
        <w:ind w:firstLine="420" w:firstLineChars="200"/>
        <w:jc w:val="left"/>
        <w:rPr>
          <w:kern w:val="0"/>
        </w:rPr>
      </w:pPr>
      <w:r>
        <w:rPr>
          <w:kern w:val="0"/>
        </w:rPr>
        <w:t>第二十</w:t>
      </w:r>
      <w:r>
        <w:rPr>
          <w:rFonts w:hint="eastAsia"/>
          <w:kern w:val="0"/>
          <w:lang w:val="en-US" w:eastAsia="zh-CN"/>
        </w:rPr>
        <w:t>二</w:t>
      </w:r>
      <w:r>
        <w:rPr>
          <w:kern w:val="0"/>
        </w:rPr>
        <w:t>条  公司信息披露文件主要包括招股说明书、募集说明书、上市公告书、定期报告和临时报告等。</w:t>
      </w:r>
    </w:p>
    <w:p>
      <w:pPr>
        <w:autoSpaceDE w:val="0"/>
        <w:autoSpaceDN w:val="0"/>
        <w:adjustRightInd w:val="0"/>
        <w:spacing w:line="360" w:lineRule="auto"/>
        <w:ind w:firstLine="420" w:firstLineChars="200"/>
        <w:jc w:val="left"/>
        <w:rPr>
          <w:kern w:val="0"/>
        </w:rPr>
      </w:pPr>
      <w:r>
        <w:rPr>
          <w:kern w:val="0"/>
        </w:rPr>
        <w:t>公司应当披露的定期报告包括年度报告、</w:t>
      </w:r>
      <w:r>
        <w:rPr>
          <w:rFonts w:hint="eastAsia"/>
          <w:kern w:val="0"/>
        </w:rPr>
        <w:t>半年度</w:t>
      </w:r>
      <w:r>
        <w:rPr>
          <w:kern w:val="0"/>
        </w:rPr>
        <w:t>报告和季度报告。</w:t>
      </w:r>
    </w:p>
    <w:p>
      <w:pPr>
        <w:autoSpaceDE w:val="0"/>
        <w:autoSpaceDN w:val="0"/>
        <w:adjustRightInd w:val="0"/>
        <w:spacing w:line="360" w:lineRule="auto"/>
        <w:ind w:firstLine="420" w:firstLineChars="200"/>
        <w:jc w:val="left"/>
        <w:rPr>
          <w:b w:val="0"/>
          <w:bCs w:val="0"/>
          <w:kern w:val="0"/>
          <w:highlight w:val="none"/>
        </w:rPr>
      </w:pPr>
      <w:r>
        <w:rPr>
          <w:kern w:val="0"/>
          <w:highlight w:val="none"/>
        </w:rPr>
        <w:t>第二十</w:t>
      </w:r>
      <w:r>
        <w:rPr>
          <w:rFonts w:hint="eastAsia"/>
          <w:kern w:val="0"/>
          <w:highlight w:val="none"/>
          <w:lang w:val="en-US" w:eastAsia="zh-CN"/>
        </w:rPr>
        <w:t>三</w:t>
      </w:r>
      <w:r>
        <w:rPr>
          <w:kern w:val="0"/>
          <w:highlight w:val="none"/>
        </w:rPr>
        <w:t>条  发生可能对公司证券及衍生品种交易价格产生较大影响的重大事件，投资者尚未得知时，公司应当立即披露临时报告，说明事件的起因、目前的状态和可能产生的影响。</w:t>
      </w:r>
      <w:r>
        <w:rPr>
          <w:rFonts w:hint="eastAsia"/>
          <w:kern w:val="0"/>
          <w:highlight w:val="none"/>
        </w:rPr>
        <w:t>前款所称</w:t>
      </w:r>
      <w:r>
        <w:rPr>
          <w:rFonts w:hint="eastAsia"/>
          <w:b w:val="0"/>
          <w:bCs w:val="0"/>
          <w:kern w:val="0"/>
          <w:highlight w:val="none"/>
        </w:rPr>
        <w:t>重大事件包括：</w:t>
      </w:r>
    </w:p>
    <w:p>
      <w:pPr>
        <w:autoSpaceDE w:val="0"/>
        <w:autoSpaceDN w:val="0"/>
        <w:adjustRightInd w:val="0"/>
        <w:spacing w:line="360" w:lineRule="auto"/>
        <w:ind w:firstLine="420" w:firstLineChars="200"/>
        <w:jc w:val="left"/>
        <w:rPr>
          <w:rFonts w:hint="default" w:ascii="Times New Roman" w:hAnsi="Times New Roman" w:cs="Times New Roman"/>
          <w:b w:val="0"/>
          <w:bCs w:val="0"/>
          <w:kern w:val="0"/>
          <w:highlight w:val="none"/>
          <w:lang w:eastAsia="zh-CN"/>
        </w:rPr>
      </w:pP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一</w:t>
      </w: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公司的经营方针和经营范围的重大变化；</w:t>
      </w:r>
    </w:p>
    <w:p>
      <w:pPr>
        <w:autoSpaceDE w:val="0"/>
        <w:autoSpaceDN w:val="0"/>
        <w:adjustRightInd w:val="0"/>
        <w:spacing w:line="360" w:lineRule="auto"/>
        <w:ind w:firstLine="420" w:firstLineChars="200"/>
        <w:jc w:val="left"/>
        <w:rPr>
          <w:rFonts w:hint="default" w:ascii="Times New Roman" w:hAnsi="Times New Roman" w:cs="Times New Roman"/>
          <w:b w:val="0"/>
          <w:bCs w:val="0"/>
          <w:kern w:val="0"/>
          <w:highlight w:val="none"/>
          <w:lang w:eastAsia="zh-CN"/>
        </w:rPr>
      </w:pP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二</w:t>
      </w: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公司的重大投资行为，公司在一年内购买、出售重大资产超过公司资产总额百分之三十，或者公司营业用主要资产的抵押、质押、出售或者报废一次超过该资产的百分之三十；</w:t>
      </w:r>
    </w:p>
    <w:p>
      <w:pPr>
        <w:autoSpaceDE w:val="0"/>
        <w:autoSpaceDN w:val="0"/>
        <w:adjustRightInd w:val="0"/>
        <w:spacing w:line="360" w:lineRule="auto"/>
        <w:ind w:firstLine="420" w:firstLineChars="200"/>
        <w:jc w:val="left"/>
        <w:rPr>
          <w:rFonts w:hint="default" w:ascii="Times New Roman" w:hAnsi="Times New Roman" w:cs="Times New Roman"/>
          <w:b w:val="0"/>
          <w:bCs w:val="0"/>
          <w:kern w:val="0"/>
          <w:highlight w:val="none"/>
          <w:lang w:eastAsia="zh-CN"/>
        </w:rPr>
      </w:pP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三</w:t>
      </w: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公司订立重要合同、提供重大担保或者从事关联交易，可能对公司的资产、负债、权益和经营成果产生重要影响；</w:t>
      </w:r>
    </w:p>
    <w:p>
      <w:pPr>
        <w:autoSpaceDE w:val="0"/>
        <w:autoSpaceDN w:val="0"/>
        <w:adjustRightInd w:val="0"/>
        <w:spacing w:line="360" w:lineRule="auto"/>
        <w:ind w:firstLine="422" w:firstLineChars="200"/>
        <w:jc w:val="left"/>
        <w:rPr>
          <w:rFonts w:hint="default" w:ascii="Times New Roman" w:hAnsi="Times New Roman" w:cs="Times New Roman"/>
          <w:b/>
          <w:bCs/>
          <w:kern w:val="0"/>
          <w:highlight w:val="none"/>
          <w:lang w:eastAsia="zh-CN"/>
        </w:rPr>
      </w:pPr>
      <w:r>
        <w:rPr>
          <w:rFonts w:hint="eastAsia" w:cs="Times New Roman"/>
          <w:b/>
          <w:bCs/>
          <w:kern w:val="0"/>
          <w:highlight w:val="none"/>
          <w:lang w:eastAsia="zh-CN"/>
        </w:rPr>
        <w:t>（</w:t>
      </w:r>
      <w:r>
        <w:rPr>
          <w:rFonts w:hint="default" w:ascii="Times New Roman" w:hAnsi="Times New Roman" w:cs="Times New Roman"/>
          <w:b/>
          <w:bCs/>
          <w:kern w:val="0"/>
          <w:highlight w:val="none"/>
          <w:lang w:eastAsia="zh-CN"/>
        </w:rPr>
        <w:t>四</w:t>
      </w:r>
      <w:r>
        <w:rPr>
          <w:rFonts w:hint="eastAsia" w:cs="Times New Roman"/>
          <w:b/>
          <w:bCs/>
          <w:kern w:val="0"/>
          <w:highlight w:val="none"/>
          <w:lang w:eastAsia="zh-CN"/>
        </w:rPr>
        <w:t>）</w:t>
      </w:r>
      <w:r>
        <w:rPr>
          <w:rFonts w:hint="default" w:ascii="Times New Roman" w:hAnsi="Times New Roman" w:cs="Times New Roman"/>
          <w:b/>
          <w:bCs/>
          <w:kern w:val="0"/>
          <w:highlight w:val="none"/>
          <w:lang w:eastAsia="zh-CN"/>
        </w:rPr>
        <w:t>公司发生重大债务和未能清偿到期重大债务的违约情况；</w:t>
      </w:r>
    </w:p>
    <w:p>
      <w:pPr>
        <w:autoSpaceDE w:val="0"/>
        <w:autoSpaceDN w:val="0"/>
        <w:adjustRightInd w:val="0"/>
        <w:spacing w:line="360" w:lineRule="auto"/>
        <w:ind w:firstLine="420" w:firstLineChars="200"/>
        <w:jc w:val="left"/>
        <w:rPr>
          <w:rFonts w:hint="default" w:ascii="Times New Roman" w:hAnsi="Times New Roman" w:cs="Times New Roman"/>
          <w:b w:val="0"/>
          <w:bCs w:val="0"/>
          <w:kern w:val="0"/>
          <w:highlight w:val="none"/>
          <w:lang w:eastAsia="zh-CN"/>
        </w:rPr>
      </w:pP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五</w:t>
      </w: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公司发生重大亏损或者重大损失；</w:t>
      </w:r>
    </w:p>
    <w:p>
      <w:pPr>
        <w:autoSpaceDE w:val="0"/>
        <w:autoSpaceDN w:val="0"/>
        <w:adjustRightInd w:val="0"/>
        <w:spacing w:line="360" w:lineRule="auto"/>
        <w:ind w:firstLine="420" w:firstLineChars="200"/>
        <w:jc w:val="left"/>
        <w:rPr>
          <w:rFonts w:hint="default" w:ascii="Times New Roman" w:hAnsi="Times New Roman" w:cs="Times New Roman"/>
          <w:b w:val="0"/>
          <w:bCs w:val="0"/>
          <w:kern w:val="0"/>
          <w:highlight w:val="none"/>
          <w:lang w:eastAsia="zh-CN"/>
        </w:rPr>
      </w:pP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六</w:t>
      </w: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公司生产经营的外部条件发生的重大变化；</w:t>
      </w:r>
    </w:p>
    <w:p>
      <w:pPr>
        <w:autoSpaceDE w:val="0"/>
        <w:autoSpaceDN w:val="0"/>
        <w:adjustRightInd w:val="0"/>
        <w:spacing w:line="360" w:lineRule="auto"/>
        <w:ind w:firstLine="420" w:firstLineChars="200"/>
        <w:jc w:val="left"/>
        <w:rPr>
          <w:rFonts w:hint="default" w:ascii="Times New Roman" w:hAnsi="Times New Roman" w:cs="Times New Roman"/>
          <w:b w:val="0"/>
          <w:bCs w:val="0"/>
          <w:kern w:val="0"/>
          <w:highlight w:val="none"/>
          <w:lang w:eastAsia="zh-CN"/>
        </w:rPr>
      </w:pP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七</w:t>
      </w: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公司的董事、三分之一以上监事或者经理发生变动，董事长或者经理无法履行职责；</w:t>
      </w:r>
    </w:p>
    <w:p>
      <w:pPr>
        <w:autoSpaceDE w:val="0"/>
        <w:autoSpaceDN w:val="0"/>
        <w:adjustRightInd w:val="0"/>
        <w:spacing w:line="360" w:lineRule="auto"/>
        <w:ind w:firstLine="420" w:firstLineChars="200"/>
        <w:jc w:val="left"/>
        <w:rPr>
          <w:rFonts w:hint="default" w:ascii="Times New Roman" w:hAnsi="Times New Roman" w:cs="Times New Roman"/>
          <w:b w:val="0"/>
          <w:bCs w:val="0"/>
          <w:kern w:val="0"/>
          <w:highlight w:val="none"/>
          <w:lang w:eastAsia="zh-CN"/>
        </w:rPr>
      </w:pP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八</w:t>
      </w: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持有公司百分之五以上股份的股东或者实际控制人持有股份或者控制公司的情况发生较大变化，公司的实际控制人及其控制的其他企业从事与公司相同或者相似业务的情况发生较大变化；</w:t>
      </w:r>
    </w:p>
    <w:p>
      <w:pPr>
        <w:autoSpaceDE w:val="0"/>
        <w:autoSpaceDN w:val="0"/>
        <w:adjustRightInd w:val="0"/>
        <w:spacing w:line="360" w:lineRule="auto"/>
        <w:ind w:firstLine="420" w:firstLineChars="200"/>
        <w:jc w:val="left"/>
        <w:rPr>
          <w:rFonts w:hint="default" w:ascii="Times New Roman" w:hAnsi="Times New Roman" w:cs="Times New Roman"/>
          <w:b w:val="0"/>
          <w:bCs w:val="0"/>
          <w:kern w:val="0"/>
          <w:highlight w:val="none"/>
          <w:lang w:eastAsia="zh-CN"/>
        </w:rPr>
      </w:pP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九</w:t>
      </w: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公司分配股利、增资的计划，公司股权结构的重要变化，公司减资、合并、分立、解散及申请破产的决定，或者依法进入破产程序、被责令关闭；</w:t>
      </w:r>
    </w:p>
    <w:p>
      <w:pPr>
        <w:autoSpaceDE w:val="0"/>
        <w:autoSpaceDN w:val="0"/>
        <w:adjustRightInd w:val="0"/>
        <w:spacing w:line="360" w:lineRule="auto"/>
        <w:ind w:firstLine="420" w:firstLineChars="200"/>
        <w:jc w:val="left"/>
        <w:rPr>
          <w:rFonts w:hint="default" w:ascii="Times New Roman" w:hAnsi="Times New Roman" w:cs="Times New Roman"/>
          <w:b w:val="0"/>
          <w:bCs w:val="0"/>
          <w:kern w:val="0"/>
          <w:highlight w:val="none"/>
          <w:lang w:eastAsia="zh-CN"/>
        </w:rPr>
      </w:pP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十</w:t>
      </w: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涉及公司的重大诉讼、仲裁，股东大会、董事会决议被依法撤销或者宣告无效；</w:t>
      </w:r>
    </w:p>
    <w:p>
      <w:pPr>
        <w:autoSpaceDE w:val="0"/>
        <w:autoSpaceDN w:val="0"/>
        <w:adjustRightInd w:val="0"/>
        <w:spacing w:line="360" w:lineRule="auto"/>
        <w:ind w:firstLine="420" w:firstLineChars="200"/>
        <w:jc w:val="left"/>
        <w:rPr>
          <w:rFonts w:hint="default" w:ascii="Times New Roman" w:hAnsi="Times New Roman" w:cs="Times New Roman"/>
          <w:b w:val="0"/>
          <w:bCs w:val="0"/>
          <w:kern w:val="0"/>
          <w:highlight w:val="none"/>
          <w:lang w:eastAsia="zh-CN"/>
        </w:rPr>
      </w:pP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十一</w:t>
      </w:r>
      <w:r>
        <w:rPr>
          <w:rFonts w:hint="eastAsia" w:cs="Times New Roman"/>
          <w:b w:val="0"/>
          <w:bCs w:val="0"/>
          <w:kern w:val="0"/>
          <w:highlight w:val="none"/>
          <w:lang w:eastAsia="zh-CN"/>
        </w:rPr>
        <w:t>）</w:t>
      </w:r>
      <w:r>
        <w:rPr>
          <w:rFonts w:hint="default" w:ascii="Times New Roman" w:hAnsi="Times New Roman" w:cs="Times New Roman"/>
          <w:b w:val="0"/>
          <w:bCs w:val="0"/>
          <w:kern w:val="0"/>
          <w:highlight w:val="none"/>
          <w:lang w:eastAsia="zh-CN"/>
        </w:rPr>
        <w:t>公司涉嫌犯罪被依法立案调查，公司的控股股东、实际控制人、董事、监事、高级管理人员涉嫌犯罪被依法采取强制措施；</w:t>
      </w:r>
    </w:p>
    <w:p>
      <w:pPr>
        <w:autoSpaceDE w:val="0"/>
        <w:autoSpaceDN w:val="0"/>
        <w:adjustRightInd w:val="0"/>
        <w:spacing w:line="360" w:lineRule="auto"/>
        <w:ind w:firstLine="422" w:firstLineChars="200"/>
        <w:jc w:val="left"/>
        <w:rPr>
          <w:rFonts w:hint="eastAsia" w:ascii="宋体" w:hAnsi="宋体" w:eastAsia="宋体" w:cs="宋体"/>
          <w:b w:val="0"/>
          <w:bCs w:val="0"/>
          <w:kern w:val="0"/>
          <w:szCs w:val="21"/>
          <w:highlight w:val="none"/>
          <w:lang w:eastAsia="zh-CN"/>
        </w:rPr>
      </w:pPr>
      <w:r>
        <w:rPr>
          <w:rFonts w:hint="eastAsia" w:ascii="宋体" w:hAnsi="宋体" w:eastAsia="宋体" w:cs="宋体"/>
          <w:b/>
          <w:bCs/>
          <w:sz w:val="21"/>
          <w:szCs w:val="21"/>
          <w:highlight w:val="none"/>
          <w:lang w:eastAsia="zh-CN"/>
        </w:rPr>
        <w:t>（</w:t>
      </w:r>
      <w:r>
        <w:rPr>
          <w:rFonts w:hint="eastAsia" w:ascii="宋体" w:hAnsi="宋体" w:eastAsia="宋体" w:cs="宋体"/>
          <w:b/>
          <w:bCs/>
          <w:sz w:val="21"/>
          <w:szCs w:val="21"/>
          <w:highlight w:val="none"/>
          <w:lang w:val="en-US" w:eastAsia="zh-CN"/>
        </w:rPr>
        <w:t>十二</w:t>
      </w:r>
      <w:r>
        <w:rPr>
          <w:rFonts w:hint="eastAsia" w:ascii="宋体" w:hAnsi="宋体" w:eastAsia="宋体" w:cs="宋体"/>
          <w:b/>
          <w:bCs/>
          <w:sz w:val="21"/>
          <w:szCs w:val="21"/>
          <w:highlight w:val="none"/>
          <w:lang w:eastAsia="zh-CN"/>
        </w:rPr>
        <w:t>）</w:t>
      </w:r>
      <w:r>
        <w:rPr>
          <w:rFonts w:hint="eastAsia" w:ascii="宋体" w:hAnsi="宋体" w:eastAsia="宋体" w:cs="宋体"/>
          <w:b/>
          <w:bCs/>
          <w:kern w:val="0"/>
          <w:szCs w:val="21"/>
          <w:highlight w:val="none"/>
          <w:lang w:val="en-US" w:eastAsia="zh-CN"/>
        </w:rPr>
        <w:t>公司</w:t>
      </w:r>
      <w:r>
        <w:rPr>
          <w:rFonts w:hint="eastAsia" w:ascii="宋体" w:hAnsi="宋体" w:eastAsia="宋体" w:cs="宋体"/>
          <w:b/>
          <w:bCs/>
          <w:kern w:val="0"/>
          <w:szCs w:val="21"/>
          <w:highlight w:val="none"/>
          <w:lang w:eastAsia="zh-CN"/>
        </w:rPr>
        <w:t>发生大额赔偿责任：</w:t>
      </w:r>
    </w:p>
    <w:p>
      <w:pPr>
        <w:autoSpaceDE w:val="0"/>
        <w:autoSpaceDN w:val="0"/>
        <w:adjustRightInd w:val="0"/>
        <w:spacing w:line="360" w:lineRule="auto"/>
        <w:ind w:firstLine="422" w:firstLineChars="200"/>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（十三）</w:t>
      </w:r>
      <w:r>
        <w:rPr>
          <w:rFonts w:hint="eastAsia" w:ascii="宋体" w:hAnsi="宋体" w:eastAsia="宋体" w:cs="宋体"/>
          <w:b/>
          <w:bCs/>
          <w:sz w:val="21"/>
          <w:szCs w:val="21"/>
          <w:highlight w:val="none"/>
        </w:rPr>
        <w:t>计提资产减值准备</w:t>
      </w:r>
      <w:r>
        <w:rPr>
          <w:rFonts w:hint="eastAsia" w:ascii="宋体" w:hAnsi="宋体" w:cs="宋体"/>
          <w:b/>
          <w:bCs/>
          <w:sz w:val="21"/>
          <w:szCs w:val="21"/>
          <w:highlight w:val="none"/>
          <w:lang w:val="en-US" w:eastAsia="zh-CN"/>
        </w:rPr>
        <w:t>和核销资产达到披露标准</w:t>
      </w:r>
      <w:r>
        <w:rPr>
          <w:rFonts w:hint="eastAsia" w:ascii="宋体" w:hAnsi="宋体" w:eastAsia="宋体" w:cs="宋体"/>
          <w:b/>
          <w:bCs/>
          <w:sz w:val="21"/>
          <w:szCs w:val="21"/>
          <w:highlight w:val="none"/>
        </w:rPr>
        <w:t>；</w:t>
      </w:r>
    </w:p>
    <w:p>
      <w:pPr>
        <w:autoSpaceDE w:val="0"/>
        <w:autoSpaceDN w:val="0"/>
        <w:adjustRightInd w:val="0"/>
        <w:spacing w:line="360" w:lineRule="auto"/>
        <w:ind w:firstLine="422" w:firstLineChars="200"/>
        <w:jc w:val="left"/>
        <w:rPr>
          <w:rFonts w:hint="eastAsia" w:ascii="宋体" w:hAnsi="宋体" w:eastAsia="宋体" w:cs="宋体"/>
          <w:b/>
          <w:bCs/>
          <w:sz w:val="21"/>
          <w:szCs w:val="21"/>
          <w:highlight w:val="none"/>
          <w:lang w:val="en-US" w:eastAsia="zh-CN"/>
        </w:rPr>
      </w:pPr>
      <w:r>
        <w:rPr>
          <w:rFonts w:hint="eastAsia" w:ascii="宋体" w:hAnsi="宋体" w:eastAsia="宋体" w:cs="宋体"/>
          <w:b/>
          <w:bCs/>
          <w:kern w:val="2"/>
          <w:sz w:val="21"/>
          <w:szCs w:val="21"/>
          <w:highlight w:val="none"/>
          <w:lang w:val="en-US" w:eastAsia="zh-CN" w:bidi="ar"/>
        </w:rPr>
        <w:t>（十四）</w:t>
      </w:r>
      <w:r>
        <w:rPr>
          <w:rFonts w:hint="eastAsia" w:ascii="宋体" w:hAnsi="宋体" w:eastAsia="宋体" w:cs="宋体"/>
          <w:b/>
          <w:bCs/>
          <w:sz w:val="21"/>
          <w:szCs w:val="21"/>
          <w:highlight w:val="none"/>
          <w:lang w:val="en-US" w:eastAsia="zh-CN"/>
        </w:rPr>
        <w:t>公司出现股东权益为负值；</w:t>
      </w:r>
    </w:p>
    <w:p>
      <w:pPr>
        <w:keepNext w:val="0"/>
        <w:keepLines w:val="0"/>
        <w:widowControl/>
        <w:suppressLineNumbers w:val="0"/>
        <w:autoSpaceDE w:val="0"/>
        <w:autoSpaceDN w:val="0"/>
        <w:adjustRightInd w:val="0"/>
        <w:spacing w:line="360" w:lineRule="auto"/>
        <w:ind w:firstLine="422" w:firstLineChars="200"/>
        <w:jc w:val="left"/>
        <w:rPr>
          <w:rFonts w:hint="eastAsia" w:ascii="宋体" w:hAnsi="宋体" w:eastAsia="宋体" w:cs="宋体"/>
          <w:b/>
          <w:bCs/>
          <w:kern w:val="2"/>
          <w:sz w:val="21"/>
          <w:szCs w:val="21"/>
          <w:highlight w:val="none"/>
          <w:lang w:val="en-US" w:eastAsia="zh-CN" w:bidi="ar"/>
        </w:rPr>
      </w:pPr>
      <w:r>
        <w:rPr>
          <w:rFonts w:hint="eastAsia" w:ascii="宋体" w:hAnsi="宋体" w:eastAsia="宋体" w:cs="宋体"/>
          <w:b/>
          <w:bCs/>
          <w:kern w:val="0"/>
          <w:szCs w:val="21"/>
          <w:highlight w:val="none"/>
          <w:lang w:eastAsia="zh-CN"/>
        </w:rPr>
        <w:t>（</w:t>
      </w:r>
      <w:r>
        <w:rPr>
          <w:rFonts w:hint="eastAsia" w:ascii="宋体" w:hAnsi="宋体" w:eastAsia="宋体" w:cs="宋体"/>
          <w:b/>
          <w:bCs/>
          <w:kern w:val="0"/>
          <w:szCs w:val="21"/>
          <w:highlight w:val="none"/>
          <w:lang w:val="en-US" w:eastAsia="zh-CN"/>
        </w:rPr>
        <w:t>十五</w:t>
      </w:r>
      <w:r>
        <w:rPr>
          <w:rFonts w:hint="eastAsia" w:ascii="宋体" w:hAnsi="宋体" w:eastAsia="宋体" w:cs="宋体"/>
          <w:b/>
          <w:bCs/>
          <w:kern w:val="0"/>
          <w:szCs w:val="21"/>
          <w:highlight w:val="none"/>
          <w:lang w:eastAsia="zh-CN"/>
        </w:rPr>
        <w:t>）</w:t>
      </w:r>
      <w:r>
        <w:rPr>
          <w:rFonts w:hint="eastAsia" w:ascii="宋体" w:hAnsi="宋体" w:eastAsia="宋体" w:cs="宋体"/>
          <w:b/>
          <w:bCs/>
          <w:color w:val="auto"/>
          <w:kern w:val="2"/>
          <w:sz w:val="21"/>
          <w:szCs w:val="21"/>
          <w:highlight w:val="none"/>
          <w:lang w:val="en-US" w:eastAsia="zh-CN" w:bidi="ar"/>
        </w:rPr>
        <w:t>公司主要债务人出现资不抵债或者进入破产程序，公司对相应债权未提取足额坏账准备</w:t>
      </w:r>
      <w:r>
        <w:rPr>
          <w:rFonts w:hint="eastAsia" w:ascii="宋体" w:hAnsi="宋体" w:eastAsia="宋体" w:cs="宋体"/>
          <w:b/>
          <w:bCs/>
          <w:kern w:val="2"/>
          <w:sz w:val="21"/>
          <w:szCs w:val="21"/>
          <w:highlight w:val="none"/>
          <w:lang w:val="en-US" w:eastAsia="zh-CN" w:bidi="ar"/>
        </w:rPr>
        <w:t>；</w:t>
      </w:r>
    </w:p>
    <w:p>
      <w:pPr>
        <w:keepNext w:val="0"/>
        <w:keepLines w:val="0"/>
        <w:widowControl/>
        <w:suppressLineNumbers w:val="0"/>
        <w:autoSpaceDE w:val="0"/>
        <w:autoSpaceDN w:val="0"/>
        <w:adjustRightInd w:val="0"/>
        <w:spacing w:line="360" w:lineRule="auto"/>
        <w:ind w:firstLine="422" w:firstLineChars="200"/>
        <w:jc w:val="left"/>
        <w:rPr>
          <w:rFonts w:hint="eastAsia" w:ascii="宋体" w:hAnsi="宋体" w:eastAsia="宋体" w:cs="宋体"/>
          <w:b w:val="0"/>
          <w:bCs w:val="0"/>
          <w:kern w:val="0"/>
          <w:szCs w:val="21"/>
          <w:highlight w:val="none"/>
        </w:rPr>
      </w:pPr>
      <w:r>
        <w:rPr>
          <w:rFonts w:hint="eastAsia" w:ascii="宋体" w:hAnsi="宋体" w:eastAsia="宋体" w:cs="宋体"/>
          <w:b/>
          <w:bCs/>
          <w:kern w:val="2"/>
          <w:sz w:val="21"/>
          <w:szCs w:val="21"/>
          <w:highlight w:val="none"/>
          <w:lang w:val="en-US" w:eastAsia="zh-CN" w:bidi="ar"/>
        </w:rPr>
        <w:t>（十六）</w:t>
      </w:r>
      <w:r>
        <w:rPr>
          <w:rFonts w:hint="eastAsia" w:ascii="宋体" w:hAnsi="宋体" w:eastAsia="宋体" w:cs="宋体"/>
          <w:b/>
          <w:bCs/>
          <w:kern w:val="0"/>
          <w:szCs w:val="21"/>
          <w:highlight w:val="none"/>
        </w:rPr>
        <w:t>新公布的法律、法规、规章、行业政策可能对公司产生重大影响；</w:t>
      </w:r>
    </w:p>
    <w:p>
      <w:pPr>
        <w:keepNext w:val="0"/>
        <w:keepLines w:val="0"/>
        <w:widowControl/>
        <w:suppressLineNumbers w:val="0"/>
        <w:spacing w:line="360" w:lineRule="auto"/>
        <w:ind w:firstLine="422" w:firstLineChars="200"/>
        <w:jc w:val="left"/>
        <w:rPr>
          <w:rFonts w:hint="eastAsia" w:ascii="宋体" w:hAnsi="宋体" w:eastAsia="宋体" w:cs="宋体"/>
          <w:color w:val="000000"/>
          <w:kern w:val="0"/>
          <w:sz w:val="21"/>
          <w:szCs w:val="21"/>
          <w:lang w:val="en-US" w:eastAsia="zh-CN" w:bidi="ar"/>
        </w:rPr>
      </w:pPr>
      <w:r>
        <w:rPr>
          <w:rFonts w:hint="eastAsia" w:ascii="宋体" w:hAnsi="宋体" w:eastAsia="宋体" w:cs="宋体"/>
          <w:b/>
          <w:bCs/>
          <w:kern w:val="2"/>
          <w:sz w:val="21"/>
          <w:szCs w:val="21"/>
          <w:highlight w:val="none"/>
          <w:lang w:val="en-US" w:eastAsia="zh-CN" w:bidi="ar"/>
        </w:rPr>
        <w:t>（十七）</w:t>
      </w:r>
      <w:r>
        <w:rPr>
          <w:rFonts w:hint="eastAsia" w:ascii="宋体" w:hAnsi="宋体" w:eastAsia="宋体" w:cs="宋体"/>
          <w:b/>
          <w:bCs/>
          <w:color w:val="auto"/>
          <w:kern w:val="2"/>
          <w:sz w:val="21"/>
          <w:szCs w:val="21"/>
          <w:highlight w:val="none"/>
          <w:lang w:val="en-US" w:eastAsia="zh-CN" w:bidi="ar"/>
        </w:rPr>
        <w:t>公司开展股权激励、回购股份、重大资产重组、资产分拆上市或者挂牌；</w:t>
      </w:r>
    </w:p>
    <w:p>
      <w:pPr>
        <w:keepNext w:val="0"/>
        <w:keepLines w:val="0"/>
        <w:widowControl/>
        <w:suppressLineNumbers w:val="0"/>
        <w:spacing w:line="360" w:lineRule="auto"/>
        <w:ind w:firstLine="422" w:firstLineChars="200"/>
        <w:jc w:val="left"/>
        <w:rPr>
          <w:rFonts w:hint="eastAsia" w:ascii="宋体" w:hAnsi="宋体" w:eastAsia="宋体" w:cs="宋体"/>
          <w:b/>
          <w:bCs/>
          <w:kern w:val="2"/>
          <w:sz w:val="21"/>
          <w:szCs w:val="21"/>
          <w:highlight w:val="none"/>
          <w:lang w:val="en-US" w:eastAsia="zh-CN" w:bidi="ar"/>
        </w:rPr>
      </w:pPr>
      <w:r>
        <w:rPr>
          <w:rFonts w:hint="eastAsia" w:ascii="宋体" w:hAnsi="宋体" w:eastAsia="宋体" w:cs="宋体"/>
          <w:b/>
          <w:bCs/>
          <w:szCs w:val="21"/>
          <w:highlight w:val="none"/>
          <w:lang w:val="en-US" w:eastAsia="zh-CN" w:bidi="ar"/>
        </w:rPr>
        <w:t>（十八）</w:t>
      </w:r>
      <w:r>
        <w:rPr>
          <w:rFonts w:hint="eastAsia" w:ascii="宋体" w:hAnsi="宋体" w:eastAsia="宋体" w:cs="宋体"/>
          <w:b/>
          <w:bCs/>
          <w:color w:val="auto"/>
          <w:kern w:val="2"/>
          <w:sz w:val="21"/>
          <w:szCs w:val="21"/>
          <w:highlight w:val="none"/>
          <w:lang w:val="en-US" w:eastAsia="zh-CN" w:bidi="ar"/>
        </w:rPr>
        <w:t>法院裁决禁止控股股东转让其所持股份；任一股东所持公司百分之五以上股份被质押、冻结、司法拍卖、托管、设定信托或者被依法限制表决权等，或者出现被强制过户风险；</w:t>
      </w:r>
    </w:p>
    <w:p>
      <w:pPr>
        <w:keepNext w:val="0"/>
        <w:keepLines w:val="0"/>
        <w:widowControl/>
        <w:suppressLineNumbers w:val="0"/>
        <w:spacing w:line="360" w:lineRule="auto"/>
        <w:ind w:firstLine="422" w:firstLineChars="200"/>
        <w:jc w:val="left"/>
        <w:rPr>
          <w:rFonts w:hint="eastAsia" w:ascii="宋体" w:hAnsi="宋体" w:eastAsia="宋体" w:cs="宋体"/>
          <w:b/>
          <w:bCs/>
          <w:color w:val="auto"/>
          <w:kern w:val="2"/>
          <w:sz w:val="21"/>
          <w:szCs w:val="21"/>
          <w:highlight w:val="none"/>
          <w:lang w:val="en-US" w:eastAsia="zh-CN" w:bidi="ar"/>
        </w:rPr>
      </w:pPr>
      <w:r>
        <w:rPr>
          <w:rFonts w:hint="eastAsia" w:ascii="宋体" w:hAnsi="宋体" w:eastAsia="宋体" w:cs="宋体"/>
          <w:b/>
          <w:bCs/>
          <w:kern w:val="2"/>
          <w:sz w:val="21"/>
          <w:szCs w:val="21"/>
          <w:highlight w:val="none"/>
          <w:lang w:val="en-US" w:eastAsia="zh-CN" w:bidi="ar"/>
        </w:rPr>
        <w:t>（十九）</w:t>
      </w:r>
      <w:r>
        <w:rPr>
          <w:rFonts w:hint="eastAsia" w:ascii="宋体" w:hAnsi="宋体" w:eastAsia="宋体" w:cs="宋体"/>
          <w:b/>
          <w:bCs/>
          <w:color w:val="auto"/>
          <w:kern w:val="2"/>
          <w:sz w:val="21"/>
          <w:szCs w:val="21"/>
          <w:highlight w:val="none"/>
          <w:lang w:val="en-US" w:eastAsia="zh-CN" w:bidi="ar"/>
        </w:rPr>
        <w:t>主要资产被查封、扣押或者冻结；主要银行账户被冻结；</w:t>
      </w:r>
    </w:p>
    <w:p>
      <w:pPr>
        <w:keepNext w:val="0"/>
        <w:keepLines w:val="0"/>
        <w:widowControl/>
        <w:suppressLineNumbers w:val="0"/>
        <w:spacing w:line="360" w:lineRule="auto"/>
        <w:ind w:firstLine="422" w:firstLineChars="200"/>
        <w:jc w:val="left"/>
        <w:rPr>
          <w:rFonts w:hint="eastAsia" w:ascii="宋体" w:hAnsi="宋体" w:eastAsia="宋体" w:cs="宋体"/>
          <w:color w:val="000000"/>
          <w:kern w:val="0"/>
          <w:sz w:val="21"/>
          <w:szCs w:val="21"/>
          <w:lang w:bidi="ar"/>
        </w:rPr>
      </w:pPr>
      <w:r>
        <w:rPr>
          <w:rFonts w:hint="eastAsia" w:ascii="宋体" w:hAnsi="宋体" w:eastAsia="宋体" w:cs="宋体"/>
          <w:b/>
          <w:bCs/>
          <w:kern w:val="2"/>
          <w:sz w:val="21"/>
          <w:szCs w:val="21"/>
          <w:highlight w:val="none"/>
          <w:lang w:val="en-US" w:eastAsia="zh-CN" w:bidi="ar"/>
        </w:rPr>
        <w:t>（二十）</w:t>
      </w:r>
      <w:r>
        <w:rPr>
          <w:rFonts w:hint="eastAsia" w:ascii="宋体" w:hAnsi="宋体" w:eastAsia="宋体" w:cs="宋体"/>
          <w:b/>
          <w:bCs/>
          <w:color w:val="auto"/>
          <w:kern w:val="2"/>
          <w:sz w:val="21"/>
          <w:szCs w:val="21"/>
          <w:highlight w:val="none"/>
          <w:lang w:val="en-US" w:eastAsia="zh-CN" w:bidi="ar"/>
        </w:rPr>
        <w:t>公司预计经营业绩发生亏损或者发生大幅变动；</w:t>
      </w:r>
      <w:r>
        <w:rPr>
          <w:rFonts w:hint="eastAsia" w:ascii="宋体" w:hAnsi="宋体" w:eastAsia="宋体" w:cs="宋体"/>
          <w:b/>
          <w:bCs/>
          <w:kern w:val="0"/>
          <w:szCs w:val="21"/>
          <w:highlight w:val="none"/>
        </w:rPr>
        <w:t>主要或者全部业务陷入停顿；</w:t>
      </w:r>
    </w:p>
    <w:p>
      <w:pPr>
        <w:keepNext w:val="0"/>
        <w:keepLines w:val="0"/>
        <w:widowControl/>
        <w:suppressLineNumbers w:val="0"/>
        <w:spacing w:line="360" w:lineRule="auto"/>
        <w:ind w:firstLine="422" w:firstLineChars="200"/>
        <w:jc w:val="left"/>
        <w:rPr>
          <w:rFonts w:hint="eastAsia" w:ascii="宋体" w:hAnsi="宋体" w:eastAsia="宋体" w:cs="宋体"/>
          <w:b/>
          <w:bCs/>
          <w:szCs w:val="21"/>
          <w:highlight w:val="none"/>
          <w:lang w:bidi="ar"/>
        </w:rPr>
      </w:pPr>
      <w:r>
        <w:rPr>
          <w:rFonts w:hint="eastAsia" w:ascii="宋体" w:hAnsi="宋体" w:eastAsia="宋体" w:cs="宋体"/>
          <w:b/>
          <w:bCs/>
          <w:kern w:val="2"/>
          <w:sz w:val="21"/>
          <w:szCs w:val="21"/>
          <w:highlight w:val="none"/>
          <w:lang w:val="en-US" w:eastAsia="zh-CN" w:bidi="ar"/>
        </w:rPr>
        <w:t>（二十一）</w:t>
      </w:r>
      <w:r>
        <w:rPr>
          <w:rFonts w:hint="eastAsia" w:ascii="宋体" w:hAnsi="宋体" w:eastAsia="宋体" w:cs="宋体"/>
          <w:b/>
          <w:bCs/>
          <w:color w:val="auto"/>
          <w:kern w:val="2"/>
          <w:sz w:val="21"/>
          <w:szCs w:val="21"/>
          <w:highlight w:val="none"/>
          <w:lang w:val="en-US" w:eastAsia="zh-CN" w:bidi="ar"/>
        </w:rPr>
        <w:t xml:space="preserve">获得对当期损益产生重大影响的额外收益，可能对公司的资产、负债、权益或者经营成果产生重要影响； </w:t>
      </w:r>
    </w:p>
    <w:p>
      <w:pPr>
        <w:keepNext w:val="0"/>
        <w:keepLines w:val="0"/>
        <w:widowControl/>
        <w:suppressLineNumbers w:val="0"/>
        <w:spacing w:line="360" w:lineRule="auto"/>
        <w:ind w:firstLine="422" w:firstLineChars="200"/>
        <w:jc w:val="left"/>
        <w:rPr>
          <w:rFonts w:hint="eastAsia" w:ascii="宋体" w:hAnsi="宋体" w:eastAsia="宋体" w:cs="宋体"/>
          <w:b/>
          <w:bCs/>
          <w:szCs w:val="21"/>
          <w:highlight w:val="none"/>
          <w:lang w:bidi="ar"/>
        </w:rPr>
      </w:pPr>
      <w:r>
        <w:rPr>
          <w:rFonts w:hint="eastAsia" w:ascii="宋体" w:hAnsi="宋体" w:eastAsia="宋体" w:cs="宋体"/>
          <w:b/>
          <w:bCs/>
          <w:color w:val="auto"/>
          <w:kern w:val="2"/>
          <w:sz w:val="21"/>
          <w:szCs w:val="21"/>
          <w:highlight w:val="none"/>
          <w:lang w:val="en-US" w:eastAsia="zh-CN" w:bidi="ar"/>
        </w:rPr>
        <w:t>（</w:t>
      </w:r>
      <w:r>
        <w:rPr>
          <w:rFonts w:hint="eastAsia" w:ascii="宋体" w:hAnsi="宋体" w:eastAsia="宋体" w:cs="宋体"/>
          <w:b/>
          <w:bCs/>
          <w:kern w:val="2"/>
          <w:sz w:val="21"/>
          <w:szCs w:val="21"/>
          <w:highlight w:val="none"/>
          <w:lang w:val="en-US" w:eastAsia="zh-CN" w:bidi="ar"/>
        </w:rPr>
        <w:t>二</w:t>
      </w:r>
      <w:r>
        <w:rPr>
          <w:rFonts w:hint="eastAsia" w:ascii="宋体" w:hAnsi="宋体" w:eastAsia="宋体" w:cs="宋体"/>
          <w:b/>
          <w:bCs/>
          <w:color w:val="auto"/>
          <w:kern w:val="2"/>
          <w:sz w:val="21"/>
          <w:szCs w:val="21"/>
          <w:highlight w:val="none"/>
          <w:lang w:val="en-US" w:eastAsia="zh-CN" w:bidi="ar"/>
        </w:rPr>
        <w:t>十</w:t>
      </w:r>
      <w:r>
        <w:rPr>
          <w:rFonts w:hint="eastAsia" w:ascii="宋体" w:hAnsi="宋体" w:eastAsia="宋体" w:cs="宋体"/>
          <w:b/>
          <w:bCs/>
          <w:kern w:val="2"/>
          <w:sz w:val="21"/>
          <w:szCs w:val="21"/>
          <w:highlight w:val="none"/>
          <w:lang w:val="en-US" w:eastAsia="zh-CN" w:bidi="ar"/>
        </w:rPr>
        <w:t>二</w:t>
      </w:r>
      <w:r>
        <w:rPr>
          <w:rFonts w:hint="eastAsia" w:ascii="宋体" w:hAnsi="宋体" w:eastAsia="宋体" w:cs="宋体"/>
          <w:b/>
          <w:bCs/>
          <w:color w:val="auto"/>
          <w:kern w:val="2"/>
          <w:sz w:val="21"/>
          <w:szCs w:val="21"/>
          <w:highlight w:val="none"/>
          <w:lang w:val="en-US" w:eastAsia="zh-CN" w:bidi="ar"/>
        </w:rPr>
        <w:t xml:space="preserve">）聘任或者解聘为公司审计的会计师事务所； </w:t>
      </w:r>
    </w:p>
    <w:p>
      <w:pPr>
        <w:keepNext w:val="0"/>
        <w:keepLines w:val="0"/>
        <w:widowControl/>
        <w:suppressLineNumbers w:val="0"/>
        <w:spacing w:line="360" w:lineRule="auto"/>
        <w:ind w:firstLine="422" w:firstLineChars="200"/>
        <w:jc w:val="left"/>
        <w:rPr>
          <w:rFonts w:hint="eastAsia" w:ascii="宋体" w:hAnsi="宋体" w:eastAsia="宋体" w:cs="宋体"/>
          <w:b/>
          <w:bCs/>
          <w:szCs w:val="21"/>
          <w:highlight w:val="none"/>
          <w:lang w:bidi="ar"/>
        </w:rPr>
      </w:pPr>
      <w:r>
        <w:rPr>
          <w:rFonts w:hint="eastAsia" w:ascii="宋体" w:hAnsi="宋体" w:eastAsia="宋体" w:cs="宋体"/>
          <w:b/>
          <w:bCs/>
          <w:color w:val="auto"/>
          <w:kern w:val="2"/>
          <w:sz w:val="21"/>
          <w:szCs w:val="21"/>
          <w:highlight w:val="none"/>
          <w:lang w:val="en-US" w:eastAsia="zh-CN" w:bidi="ar"/>
        </w:rPr>
        <w:t>（</w:t>
      </w:r>
      <w:r>
        <w:rPr>
          <w:rFonts w:hint="eastAsia" w:ascii="宋体" w:hAnsi="宋体" w:eastAsia="宋体" w:cs="宋体"/>
          <w:b/>
          <w:bCs/>
          <w:kern w:val="2"/>
          <w:sz w:val="21"/>
          <w:szCs w:val="21"/>
          <w:highlight w:val="none"/>
          <w:lang w:val="en-US" w:eastAsia="zh-CN" w:bidi="ar"/>
        </w:rPr>
        <w:t>二</w:t>
      </w:r>
      <w:r>
        <w:rPr>
          <w:rFonts w:hint="eastAsia" w:ascii="宋体" w:hAnsi="宋体" w:eastAsia="宋体" w:cs="宋体"/>
          <w:b/>
          <w:bCs/>
          <w:color w:val="auto"/>
          <w:kern w:val="2"/>
          <w:sz w:val="21"/>
          <w:szCs w:val="21"/>
          <w:highlight w:val="none"/>
          <w:lang w:val="en-US" w:eastAsia="zh-CN" w:bidi="ar"/>
        </w:rPr>
        <w:t>十</w:t>
      </w:r>
      <w:r>
        <w:rPr>
          <w:rFonts w:hint="eastAsia" w:ascii="宋体" w:hAnsi="宋体" w:eastAsia="宋体" w:cs="宋体"/>
          <w:b/>
          <w:bCs/>
          <w:kern w:val="2"/>
          <w:sz w:val="21"/>
          <w:szCs w:val="21"/>
          <w:highlight w:val="none"/>
          <w:lang w:val="en-US" w:eastAsia="zh-CN" w:bidi="ar"/>
        </w:rPr>
        <w:t>三</w:t>
      </w:r>
      <w:r>
        <w:rPr>
          <w:rFonts w:hint="eastAsia" w:ascii="宋体" w:hAnsi="宋体" w:eastAsia="宋体" w:cs="宋体"/>
          <w:b/>
          <w:bCs/>
          <w:color w:val="auto"/>
          <w:kern w:val="2"/>
          <w:sz w:val="21"/>
          <w:szCs w:val="21"/>
          <w:highlight w:val="none"/>
          <w:lang w:val="en-US" w:eastAsia="zh-CN" w:bidi="ar"/>
        </w:rPr>
        <w:t xml:space="preserve">）会计政策、会计估计变更； </w:t>
      </w:r>
    </w:p>
    <w:p>
      <w:pPr>
        <w:keepNext w:val="0"/>
        <w:keepLines w:val="0"/>
        <w:widowControl/>
        <w:suppressLineNumbers w:val="0"/>
        <w:spacing w:line="360" w:lineRule="auto"/>
        <w:ind w:firstLine="422" w:firstLineChars="200"/>
        <w:jc w:val="left"/>
        <w:rPr>
          <w:rFonts w:hint="eastAsia" w:ascii="宋体" w:hAnsi="宋体" w:eastAsia="宋体" w:cs="宋体"/>
          <w:b/>
          <w:bCs/>
          <w:szCs w:val="21"/>
          <w:highlight w:val="none"/>
          <w:lang w:bidi="ar"/>
        </w:rPr>
      </w:pPr>
      <w:r>
        <w:rPr>
          <w:rFonts w:hint="eastAsia" w:ascii="宋体" w:hAnsi="宋体" w:eastAsia="宋体" w:cs="宋体"/>
          <w:b/>
          <w:bCs/>
          <w:color w:val="auto"/>
          <w:kern w:val="2"/>
          <w:sz w:val="21"/>
          <w:szCs w:val="21"/>
          <w:highlight w:val="none"/>
          <w:lang w:val="en-US" w:eastAsia="zh-CN" w:bidi="ar"/>
        </w:rPr>
        <w:t>（</w:t>
      </w:r>
      <w:r>
        <w:rPr>
          <w:rFonts w:hint="eastAsia" w:ascii="宋体" w:hAnsi="宋体" w:eastAsia="宋体" w:cs="宋体"/>
          <w:b/>
          <w:bCs/>
          <w:kern w:val="2"/>
          <w:sz w:val="21"/>
          <w:szCs w:val="21"/>
          <w:highlight w:val="none"/>
          <w:lang w:val="en-US" w:eastAsia="zh-CN" w:bidi="ar"/>
        </w:rPr>
        <w:t>二</w:t>
      </w:r>
      <w:r>
        <w:rPr>
          <w:rFonts w:hint="eastAsia" w:ascii="宋体" w:hAnsi="宋体" w:eastAsia="宋体" w:cs="宋体"/>
          <w:b/>
          <w:bCs/>
          <w:color w:val="auto"/>
          <w:kern w:val="2"/>
          <w:sz w:val="21"/>
          <w:szCs w:val="21"/>
          <w:highlight w:val="none"/>
          <w:lang w:val="en-US" w:eastAsia="zh-CN" w:bidi="ar"/>
        </w:rPr>
        <w:t>十</w:t>
      </w:r>
      <w:r>
        <w:rPr>
          <w:rFonts w:hint="eastAsia" w:ascii="宋体" w:hAnsi="宋体" w:eastAsia="宋体" w:cs="宋体"/>
          <w:b/>
          <w:bCs/>
          <w:kern w:val="2"/>
          <w:sz w:val="21"/>
          <w:szCs w:val="21"/>
          <w:highlight w:val="none"/>
          <w:lang w:val="en-US" w:eastAsia="zh-CN" w:bidi="ar"/>
        </w:rPr>
        <w:t>四</w:t>
      </w:r>
      <w:r>
        <w:rPr>
          <w:rFonts w:hint="eastAsia" w:ascii="宋体" w:hAnsi="宋体" w:eastAsia="宋体" w:cs="宋体"/>
          <w:b/>
          <w:bCs/>
          <w:color w:val="auto"/>
          <w:kern w:val="2"/>
          <w:sz w:val="21"/>
          <w:szCs w:val="21"/>
          <w:highlight w:val="none"/>
          <w:lang w:val="en-US" w:eastAsia="zh-CN" w:bidi="ar"/>
        </w:rPr>
        <w:t xml:space="preserve">）因前期已披露的信息存在差错、未按规定披露或者虚假记载，被有关机关责令改正或者经董事会决定进行更正； </w:t>
      </w:r>
    </w:p>
    <w:p>
      <w:pPr>
        <w:keepNext w:val="0"/>
        <w:keepLines w:val="0"/>
        <w:widowControl/>
        <w:suppressLineNumbers w:val="0"/>
        <w:spacing w:line="360" w:lineRule="auto"/>
        <w:ind w:firstLine="422" w:firstLineChars="200"/>
        <w:jc w:val="left"/>
        <w:rPr>
          <w:rFonts w:hint="eastAsia" w:ascii="宋体" w:hAnsi="宋体" w:eastAsia="宋体" w:cs="宋体"/>
          <w:b/>
          <w:bCs/>
          <w:szCs w:val="21"/>
          <w:highlight w:val="none"/>
          <w:lang w:bidi="ar"/>
        </w:rPr>
      </w:pPr>
      <w:r>
        <w:rPr>
          <w:rFonts w:hint="eastAsia" w:ascii="宋体" w:hAnsi="宋体" w:eastAsia="宋体" w:cs="宋体"/>
          <w:b/>
          <w:bCs/>
          <w:color w:val="auto"/>
          <w:kern w:val="2"/>
          <w:sz w:val="21"/>
          <w:szCs w:val="21"/>
          <w:highlight w:val="none"/>
          <w:lang w:val="en-US" w:eastAsia="zh-CN" w:bidi="ar"/>
        </w:rPr>
        <w:t>（</w:t>
      </w:r>
      <w:r>
        <w:rPr>
          <w:rFonts w:hint="eastAsia" w:ascii="宋体" w:hAnsi="宋体" w:eastAsia="宋体" w:cs="宋体"/>
          <w:b/>
          <w:bCs/>
          <w:kern w:val="2"/>
          <w:sz w:val="21"/>
          <w:szCs w:val="21"/>
          <w:highlight w:val="none"/>
          <w:lang w:val="en-US" w:eastAsia="zh-CN" w:bidi="ar"/>
        </w:rPr>
        <w:t>二</w:t>
      </w:r>
      <w:r>
        <w:rPr>
          <w:rFonts w:hint="eastAsia" w:ascii="宋体" w:hAnsi="宋体" w:eastAsia="宋体" w:cs="宋体"/>
          <w:b/>
          <w:bCs/>
          <w:color w:val="auto"/>
          <w:kern w:val="2"/>
          <w:sz w:val="21"/>
          <w:szCs w:val="21"/>
          <w:highlight w:val="none"/>
          <w:lang w:val="en-US" w:eastAsia="zh-CN" w:bidi="ar"/>
        </w:rPr>
        <w:t>十</w:t>
      </w:r>
      <w:r>
        <w:rPr>
          <w:rFonts w:hint="eastAsia" w:ascii="宋体" w:hAnsi="宋体" w:eastAsia="宋体" w:cs="宋体"/>
          <w:b/>
          <w:bCs/>
          <w:kern w:val="2"/>
          <w:sz w:val="21"/>
          <w:szCs w:val="21"/>
          <w:highlight w:val="none"/>
          <w:lang w:val="en-US" w:eastAsia="zh-CN" w:bidi="ar"/>
        </w:rPr>
        <w:t>五</w:t>
      </w:r>
      <w:r>
        <w:rPr>
          <w:rFonts w:hint="eastAsia" w:ascii="宋体" w:hAnsi="宋体" w:eastAsia="宋体" w:cs="宋体"/>
          <w:b/>
          <w:bCs/>
          <w:color w:val="auto"/>
          <w:kern w:val="2"/>
          <w:sz w:val="21"/>
          <w:szCs w:val="21"/>
          <w:highlight w:val="none"/>
          <w:lang w:val="en-US" w:eastAsia="zh-CN" w:bidi="ar"/>
        </w:rPr>
        <w:t>）公司或者其控股股东、实际控制人、董事、监事、高级管理人员受到刑事处罚，涉嫌违法违规被中国证监会立案调查或者受到中国证监会行政处罚，或者受到其他有权机关重大行政处罚；</w:t>
      </w:r>
    </w:p>
    <w:p>
      <w:pPr>
        <w:keepNext w:val="0"/>
        <w:keepLines w:val="0"/>
        <w:widowControl/>
        <w:suppressLineNumbers w:val="0"/>
        <w:spacing w:line="360" w:lineRule="auto"/>
        <w:ind w:firstLine="422" w:firstLineChars="200"/>
        <w:jc w:val="left"/>
        <w:rPr>
          <w:rFonts w:hint="eastAsia" w:ascii="宋体" w:hAnsi="宋体" w:eastAsia="宋体" w:cs="宋体"/>
          <w:b/>
          <w:bCs/>
          <w:color w:val="auto"/>
          <w:kern w:val="2"/>
          <w:sz w:val="21"/>
          <w:szCs w:val="21"/>
          <w:highlight w:val="none"/>
          <w:lang w:val="en-US" w:eastAsia="zh-CN" w:bidi="ar"/>
        </w:rPr>
      </w:pPr>
      <w:r>
        <w:rPr>
          <w:rFonts w:hint="eastAsia" w:ascii="宋体" w:hAnsi="宋体" w:eastAsia="宋体" w:cs="宋体"/>
          <w:b/>
          <w:bCs/>
          <w:color w:val="auto"/>
          <w:kern w:val="2"/>
          <w:sz w:val="21"/>
          <w:szCs w:val="21"/>
          <w:highlight w:val="none"/>
          <w:lang w:val="en-US" w:eastAsia="zh-CN" w:bidi="ar"/>
        </w:rPr>
        <w:t>（</w:t>
      </w:r>
      <w:r>
        <w:rPr>
          <w:rFonts w:hint="eastAsia" w:ascii="宋体" w:hAnsi="宋体" w:eastAsia="宋体" w:cs="宋体"/>
          <w:b/>
          <w:bCs/>
          <w:kern w:val="2"/>
          <w:sz w:val="21"/>
          <w:szCs w:val="21"/>
          <w:highlight w:val="none"/>
          <w:lang w:val="en-US" w:eastAsia="zh-CN" w:bidi="ar"/>
        </w:rPr>
        <w:t>二</w:t>
      </w:r>
      <w:r>
        <w:rPr>
          <w:rFonts w:hint="eastAsia" w:ascii="宋体" w:hAnsi="宋体" w:eastAsia="宋体" w:cs="宋体"/>
          <w:b/>
          <w:bCs/>
          <w:color w:val="auto"/>
          <w:kern w:val="2"/>
          <w:sz w:val="21"/>
          <w:szCs w:val="21"/>
          <w:highlight w:val="none"/>
          <w:lang w:val="en-US" w:eastAsia="zh-CN" w:bidi="ar"/>
        </w:rPr>
        <w:t>十</w:t>
      </w:r>
      <w:r>
        <w:rPr>
          <w:rFonts w:hint="eastAsia" w:ascii="宋体" w:hAnsi="宋体" w:eastAsia="宋体" w:cs="宋体"/>
          <w:b/>
          <w:bCs/>
          <w:kern w:val="2"/>
          <w:sz w:val="21"/>
          <w:szCs w:val="21"/>
          <w:highlight w:val="none"/>
          <w:lang w:val="en-US" w:eastAsia="zh-CN" w:bidi="ar"/>
        </w:rPr>
        <w:t>六</w:t>
      </w:r>
      <w:r>
        <w:rPr>
          <w:rFonts w:hint="eastAsia" w:ascii="宋体" w:hAnsi="宋体" w:eastAsia="宋体" w:cs="宋体"/>
          <w:b/>
          <w:bCs/>
          <w:color w:val="auto"/>
          <w:kern w:val="2"/>
          <w:sz w:val="21"/>
          <w:szCs w:val="21"/>
          <w:highlight w:val="none"/>
          <w:lang w:val="en-US" w:eastAsia="zh-CN" w:bidi="ar"/>
        </w:rPr>
        <w:t xml:space="preserve">）公司的控股股东、实际控制人、董事、监事、高级管理人员涉嫌严重违纪违法或者职务犯罪被纪检监察机关采取留置措施且影响其履行职责； </w:t>
      </w:r>
    </w:p>
    <w:p>
      <w:pPr>
        <w:keepNext w:val="0"/>
        <w:keepLines w:val="0"/>
        <w:widowControl/>
        <w:suppressLineNumbers w:val="0"/>
        <w:spacing w:line="360" w:lineRule="auto"/>
        <w:ind w:firstLine="422" w:firstLineChars="200"/>
        <w:jc w:val="left"/>
        <w:rPr>
          <w:rFonts w:hint="eastAsia" w:ascii="宋体" w:hAnsi="宋体" w:eastAsia="宋体" w:cs="宋体"/>
          <w:b/>
          <w:bCs/>
          <w:color w:val="auto"/>
          <w:szCs w:val="21"/>
          <w:highlight w:val="none"/>
          <w:lang w:bidi="ar"/>
        </w:rPr>
      </w:pPr>
      <w:r>
        <w:rPr>
          <w:rFonts w:hint="eastAsia" w:ascii="宋体" w:hAnsi="宋体" w:eastAsia="宋体" w:cs="宋体"/>
          <w:b/>
          <w:bCs/>
          <w:color w:val="000000"/>
          <w:kern w:val="0"/>
          <w:sz w:val="21"/>
          <w:szCs w:val="21"/>
          <w:lang w:val="en-US" w:eastAsia="zh-CN" w:bidi="ar"/>
        </w:rPr>
        <w:t>（二十七）除董事长或者经理外的公司其他董事、监事、高级管理人员因身体、工作安排等原因无法正常履行职责达到或者预计达到三个月以上，或者因涉嫌违法违规被有权机关采取强制措施且影响其履行职责；</w:t>
      </w:r>
    </w:p>
    <w:p>
      <w:pPr>
        <w:widowControl/>
        <w:autoSpaceDE/>
        <w:autoSpaceDN/>
        <w:adjustRightInd/>
        <w:spacing w:line="360" w:lineRule="auto"/>
        <w:ind w:firstLine="422" w:firstLineChars="200"/>
        <w:jc w:val="left"/>
        <w:rPr>
          <w:rFonts w:hint="eastAsia" w:ascii="宋体" w:hAnsi="宋体" w:eastAsia="宋体" w:cs="宋体"/>
          <w:b/>
          <w:bCs/>
          <w:kern w:val="0"/>
          <w:szCs w:val="21"/>
          <w:highlight w:val="none"/>
        </w:rPr>
      </w:pPr>
      <w:r>
        <w:rPr>
          <w:rFonts w:hint="eastAsia" w:ascii="宋体" w:hAnsi="宋体" w:eastAsia="宋体" w:cs="宋体"/>
          <w:b/>
          <w:bCs/>
          <w:color w:val="auto"/>
          <w:kern w:val="2"/>
          <w:sz w:val="21"/>
          <w:szCs w:val="21"/>
          <w:highlight w:val="none"/>
          <w:lang w:val="en-US" w:eastAsia="zh-CN" w:bidi="ar"/>
        </w:rPr>
        <w:t>（</w:t>
      </w:r>
      <w:r>
        <w:rPr>
          <w:rFonts w:hint="eastAsia" w:ascii="宋体" w:hAnsi="宋体" w:eastAsia="宋体" w:cs="宋体"/>
          <w:b/>
          <w:bCs/>
          <w:kern w:val="2"/>
          <w:sz w:val="21"/>
          <w:szCs w:val="21"/>
          <w:highlight w:val="none"/>
          <w:lang w:val="en-US" w:eastAsia="zh-CN" w:bidi="ar"/>
        </w:rPr>
        <w:t>二</w:t>
      </w:r>
      <w:r>
        <w:rPr>
          <w:rFonts w:hint="eastAsia" w:ascii="宋体" w:hAnsi="宋体" w:eastAsia="宋体" w:cs="宋体"/>
          <w:b/>
          <w:bCs/>
          <w:color w:val="auto"/>
          <w:kern w:val="2"/>
          <w:sz w:val="21"/>
          <w:szCs w:val="21"/>
          <w:highlight w:val="none"/>
          <w:lang w:val="en-US" w:eastAsia="zh-CN" w:bidi="ar"/>
        </w:rPr>
        <w:t>十</w:t>
      </w:r>
      <w:r>
        <w:rPr>
          <w:rFonts w:hint="eastAsia" w:ascii="宋体" w:hAnsi="宋体" w:eastAsia="宋体" w:cs="宋体"/>
          <w:b/>
          <w:bCs/>
          <w:kern w:val="2"/>
          <w:sz w:val="21"/>
          <w:szCs w:val="21"/>
          <w:highlight w:val="none"/>
          <w:lang w:val="en-US" w:eastAsia="zh-CN" w:bidi="ar"/>
        </w:rPr>
        <w:t>八</w:t>
      </w:r>
      <w:r>
        <w:rPr>
          <w:rFonts w:hint="eastAsia" w:ascii="宋体" w:hAnsi="宋体" w:eastAsia="宋体" w:cs="宋体"/>
          <w:b/>
          <w:bCs/>
          <w:color w:val="auto"/>
          <w:kern w:val="2"/>
          <w:sz w:val="21"/>
          <w:szCs w:val="21"/>
          <w:highlight w:val="none"/>
          <w:lang w:val="en-US" w:eastAsia="zh-CN" w:bidi="ar"/>
        </w:rPr>
        <w:t>）</w:t>
      </w:r>
      <w:r>
        <w:rPr>
          <w:rFonts w:hint="eastAsia" w:ascii="宋体" w:hAnsi="宋体" w:eastAsia="宋体" w:cs="宋体"/>
          <w:b/>
          <w:bCs/>
          <w:kern w:val="0"/>
          <w:szCs w:val="21"/>
          <w:highlight w:val="none"/>
          <w:lang w:val="en-US" w:eastAsia="zh-CN"/>
        </w:rPr>
        <w:t>证监会规定的其他事项</w:t>
      </w:r>
      <w:r>
        <w:rPr>
          <w:rFonts w:hint="eastAsia" w:ascii="宋体" w:hAnsi="宋体" w:eastAsia="宋体" w:cs="宋体"/>
          <w:b/>
          <w:bCs/>
          <w:kern w:val="0"/>
          <w:szCs w:val="21"/>
          <w:highlight w:val="none"/>
          <w:lang w:eastAsia="zh-CN"/>
        </w:rPr>
        <w:t>。</w:t>
      </w:r>
      <w:r>
        <w:rPr>
          <w:rFonts w:hint="eastAsia" w:ascii="宋体" w:hAnsi="宋体" w:eastAsia="宋体" w:cs="宋体"/>
          <w:b w:val="0"/>
          <w:bCs w:val="0"/>
          <w:kern w:val="0"/>
          <w:szCs w:val="21"/>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公司的控股股东或者实际控制人对重大事件的发生、进展产生较大影响的，应当及时将其知悉的有关情况书面告知公司，并配合公司履行信息披露义务。</w:t>
      </w:r>
    </w:p>
    <w:p>
      <w:pPr>
        <w:autoSpaceDE w:val="0"/>
        <w:autoSpaceDN w:val="0"/>
        <w:adjustRightInd w:val="0"/>
        <w:spacing w:line="380" w:lineRule="exact"/>
        <w:ind w:firstLine="422" w:firstLineChars="200"/>
        <w:jc w:val="left"/>
        <w:rPr>
          <w:b/>
          <w:bCs/>
          <w:color w:val="auto"/>
          <w:sz w:val="21"/>
          <w:szCs w:val="21"/>
        </w:rPr>
      </w:pPr>
      <w:r>
        <w:rPr>
          <w:rFonts w:ascii="Times New Roman" w:hAnsi="Times New Roman" w:cs="Times New Roman"/>
          <w:b/>
          <w:bCs/>
          <w:color w:val="auto"/>
          <w:kern w:val="0"/>
          <w:highlight w:val="none"/>
        </w:rPr>
        <w:t>第二十</w:t>
      </w:r>
      <w:r>
        <w:rPr>
          <w:rFonts w:hint="eastAsia" w:ascii="Times New Roman" w:hAnsi="Times New Roman" w:cs="Times New Roman"/>
          <w:b/>
          <w:bCs/>
          <w:color w:val="auto"/>
          <w:kern w:val="0"/>
          <w:highlight w:val="none"/>
          <w:lang w:val="en-US" w:eastAsia="zh-CN"/>
        </w:rPr>
        <w:t>四</w:t>
      </w:r>
      <w:r>
        <w:rPr>
          <w:rFonts w:ascii="Times New Roman" w:hAnsi="Times New Roman" w:cs="Times New Roman"/>
          <w:b/>
          <w:bCs/>
          <w:color w:val="auto"/>
          <w:kern w:val="0"/>
          <w:highlight w:val="none"/>
        </w:rPr>
        <w:t>条  公司应当披露临时报告的情形包括：</w:t>
      </w:r>
    </w:p>
    <w:p>
      <w:pPr>
        <w:autoSpaceDE w:val="0"/>
        <w:autoSpaceDN w:val="0"/>
        <w:adjustRightInd w:val="0"/>
        <w:spacing w:line="360" w:lineRule="auto"/>
        <w:ind w:firstLine="422" w:firstLineChars="200"/>
        <w:jc w:val="left"/>
        <w:rPr>
          <w:rFonts w:hint="default" w:ascii="Times New Roman" w:hAnsi="Times New Roman" w:eastAsia="宋体" w:cs="Times New Roman"/>
          <w:b/>
          <w:bCs/>
          <w:color w:val="auto"/>
          <w:kern w:val="0"/>
          <w:sz w:val="21"/>
          <w:szCs w:val="21"/>
          <w:highlight w:val="none"/>
          <w:lang w:eastAsia="zh-CN"/>
        </w:rPr>
      </w:pPr>
      <w:r>
        <w:rPr>
          <w:rFonts w:hint="default" w:ascii="Times New Roman" w:hAnsi="Times New Roman" w:eastAsia="宋体" w:cs="Times New Roman"/>
          <w:b/>
          <w:bCs/>
          <w:color w:val="auto"/>
          <w:kern w:val="0"/>
          <w:sz w:val="21"/>
          <w:szCs w:val="21"/>
          <w:highlight w:val="none"/>
          <w:lang w:eastAsia="zh-CN"/>
        </w:rPr>
        <w:t>（</w:t>
      </w:r>
      <w:r>
        <w:rPr>
          <w:rFonts w:hint="default" w:ascii="Times New Roman" w:hAnsi="Times New Roman" w:eastAsia="宋体" w:cs="Times New Roman"/>
          <w:b/>
          <w:bCs/>
          <w:color w:val="auto"/>
          <w:kern w:val="0"/>
          <w:sz w:val="21"/>
          <w:szCs w:val="21"/>
          <w:highlight w:val="none"/>
        </w:rPr>
        <w:t>一</w:t>
      </w:r>
      <w:r>
        <w:rPr>
          <w:rFonts w:hint="default" w:ascii="Times New Roman" w:hAnsi="Times New Roman" w:eastAsia="宋体" w:cs="Times New Roman"/>
          <w:b/>
          <w:bCs/>
          <w:color w:val="auto"/>
          <w:kern w:val="0"/>
          <w:sz w:val="21"/>
          <w:szCs w:val="21"/>
          <w:highlight w:val="none"/>
          <w:lang w:eastAsia="zh-CN"/>
        </w:rPr>
        <w:t>）</w:t>
      </w:r>
      <w:r>
        <w:rPr>
          <w:rFonts w:hint="default" w:ascii="Times New Roman" w:hAnsi="Times New Roman" w:eastAsia="宋体" w:cs="Times New Roman"/>
          <w:b/>
          <w:bCs/>
          <w:color w:val="auto"/>
          <w:kern w:val="0"/>
          <w:sz w:val="21"/>
          <w:szCs w:val="21"/>
          <w:highlight w:val="none"/>
          <w:lang w:val="en-US" w:eastAsia="zh-CN"/>
        </w:rPr>
        <w:t>发生</w:t>
      </w:r>
      <w:r>
        <w:rPr>
          <w:rFonts w:hint="default" w:ascii="Times New Roman" w:hAnsi="Times New Roman" w:eastAsia="宋体" w:cs="Times New Roman"/>
          <w:b/>
          <w:bCs/>
          <w:color w:val="auto"/>
          <w:kern w:val="0"/>
          <w:sz w:val="21"/>
          <w:szCs w:val="21"/>
          <w:highlight w:val="none"/>
          <w:lang w:eastAsia="zh-CN"/>
        </w:rPr>
        <w:t>第二十</w:t>
      </w:r>
      <w:r>
        <w:rPr>
          <w:rFonts w:hint="default" w:ascii="Times New Roman" w:hAnsi="Times New Roman" w:eastAsia="宋体" w:cs="Times New Roman"/>
          <w:b/>
          <w:bCs/>
          <w:color w:val="auto"/>
          <w:kern w:val="0"/>
          <w:sz w:val="21"/>
          <w:szCs w:val="21"/>
          <w:highlight w:val="none"/>
          <w:lang w:val="en-US" w:eastAsia="zh-CN"/>
        </w:rPr>
        <w:t>三</w:t>
      </w:r>
      <w:r>
        <w:rPr>
          <w:rFonts w:hint="default" w:ascii="Times New Roman" w:hAnsi="Times New Roman" w:eastAsia="宋体" w:cs="Times New Roman"/>
          <w:b/>
          <w:bCs/>
          <w:color w:val="auto"/>
          <w:kern w:val="0"/>
          <w:sz w:val="21"/>
          <w:szCs w:val="21"/>
          <w:highlight w:val="none"/>
          <w:lang w:eastAsia="zh-CN"/>
        </w:rPr>
        <w:t>条所规定的重大事</w:t>
      </w:r>
      <w:r>
        <w:rPr>
          <w:rFonts w:hint="default" w:ascii="Times New Roman" w:hAnsi="Times New Roman" w:eastAsia="宋体" w:cs="Times New Roman"/>
          <w:b/>
          <w:bCs/>
          <w:color w:val="auto"/>
          <w:kern w:val="0"/>
          <w:sz w:val="21"/>
          <w:szCs w:val="21"/>
          <w:highlight w:val="none"/>
          <w:lang w:val="en-US" w:eastAsia="zh-CN"/>
        </w:rPr>
        <w:t>件</w:t>
      </w:r>
      <w:r>
        <w:rPr>
          <w:rFonts w:hint="default" w:ascii="Times New Roman" w:hAnsi="Times New Roman" w:eastAsia="宋体" w:cs="Times New Roman"/>
          <w:b/>
          <w:bCs/>
          <w:color w:val="auto"/>
          <w:kern w:val="0"/>
          <w:sz w:val="21"/>
          <w:szCs w:val="21"/>
          <w:highlight w:val="none"/>
          <w:lang w:eastAsia="zh-CN"/>
        </w:rPr>
        <w:t>；</w:t>
      </w:r>
    </w:p>
    <w:p>
      <w:pPr>
        <w:numPr>
          <w:ilvl w:val="0"/>
          <w:numId w:val="0"/>
        </w:numPr>
        <w:autoSpaceDE w:val="0"/>
        <w:autoSpaceDN w:val="0"/>
        <w:adjustRightInd w:val="0"/>
        <w:spacing w:line="360" w:lineRule="auto"/>
        <w:ind w:firstLine="422" w:firstLineChars="200"/>
        <w:jc w:val="left"/>
        <w:rPr>
          <w:rFonts w:hint="default" w:ascii="Times New Roman" w:hAnsi="Times New Roman" w:eastAsia="宋体" w:cs="Times New Roman"/>
          <w:b/>
          <w:bCs/>
          <w:kern w:val="0"/>
          <w:sz w:val="21"/>
          <w:szCs w:val="21"/>
          <w:highlight w:val="none"/>
        </w:rPr>
      </w:pPr>
      <w:r>
        <w:rPr>
          <w:rFonts w:hint="default" w:ascii="Times New Roman" w:hAnsi="Times New Roman" w:eastAsia="宋体" w:cs="Times New Roman"/>
          <w:b/>
          <w:bCs/>
          <w:kern w:val="0"/>
          <w:sz w:val="21"/>
          <w:szCs w:val="21"/>
          <w:highlight w:val="none"/>
          <w:lang w:eastAsia="zh-CN"/>
        </w:rPr>
        <w:t>（二）</w:t>
      </w:r>
      <w:r>
        <w:rPr>
          <w:rFonts w:hint="default" w:ascii="Times New Roman" w:hAnsi="Times New Roman" w:eastAsia="宋体" w:cs="Times New Roman"/>
          <w:b/>
          <w:bCs/>
          <w:kern w:val="0"/>
          <w:sz w:val="21"/>
          <w:szCs w:val="21"/>
          <w:highlight w:val="none"/>
        </w:rPr>
        <w:t>股东大会通知</w:t>
      </w:r>
      <w:r>
        <w:rPr>
          <w:rFonts w:hint="default" w:ascii="Times New Roman" w:hAnsi="Times New Roman" w:eastAsia="宋体" w:cs="Times New Roman"/>
          <w:b/>
          <w:bCs/>
          <w:kern w:val="0"/>
          <w:sz w:val="21"/>
          <w:szCs w:val="21"/>
          <w:highlight w:val="none"/>
          <w:lang w:val="en-US" w:eastAsia="zh-CN"/>
        </w:rPr>
        <w:t>及</w:t>
      </w:r>
      <w:r>
        <w:rPr>
          <w:rFonts w:hint="default" w:ascii="Times New Roman" w:hAnsi="Times New Roman" w:eastAsia="宋体" w:cs="Times New Roman"/>
          <w:b/>
          <w:bCs/>
          <w:kern w:val="0"/>
          <w:sz w:val="21"/>
          <w:szCs w:val="21"/>
          <w:highlight w:val="none"/>
        </w:rPr>
        <w:t>董事会、监事会、股东大会的决议；</w:t>
      </w:r>
    </w:p>
    <w:p>
      <w:pPr>
        <w:autoSpaceDE w:val="0"/>
        <w:autoSpaceDN w:val="0"/>
        <w:adjustRightInd w:val="0"/>
        <w:spacing w:line="360" w:lineRule="auto"/>
        <w:ind w:firstLine="422" w:firstLineChars="200"/>
        <w:jc w:val="left"/>
        <w:rPr>
          <w:rFonts w:hint="default" w:ascii="Times New Roman" w:hAnsi="Times New Roman" w:eastAsia="宋体" w:cs="Times New Roman"/>
          <w:b/>
          <w:bCs/>
          <w:kern w:val="0"/>
          <w:sz w:val="21"/>
          <w:szCs w:val="21"/>
          <w:highlight w:val="none"/>
        </w:rPr>
      </w:pPr>
      <w:r>
        <w:rPr>
          <w:rFonts w:hint="default" w:ascii="Times New Roman" w:hAnsi="Times New Roman" w:eastAsia="宋体" w:cs="Times New Roman"/>
          <w:b/>
          <w:bCs/>
          <w:kern w:val="0"/>
          <w:sz w:val="21"/>
          <w:szCs w:val="21"/>
          <w:highlight w:val="none"/>
          <w:lang w:eastAsia="zh-CN"/>
        </w:rPr>
        <w:t>（</w:t>
      </w:r>
      <w:r>
        <w:rPr>
          <w:rFonts w:hint="default" w:ascii="Times New Roman" w:hAnsi="Times New Roman" w:eastAsia="宋体" w:cs="Times New Roman"/>
          <w:b/>
          <w:bCs/>
          <w:kern w:val="0"/>
          <w:sz w:val="21"/>
          <w:szCs w:val="21"/>
          <w:highlight w:val="none"/>
          <w:lang w:val="en-US" w:eastAsia="zh-CN"/>
        </w:rPr>
        <w:t>三</w:t>
      </w:r>
      <w:r>
        <w:rPr>
          <w:rFonts w:hint="default" w:ascii="Times New Roman" w:hAnsi="Times New Roman" w:eastAsia="宋体" w:cs="Times New Roman"/>
          <w:b/>
          <w:bCs/>
          <w:kern w:val="0"/>
          <w:sz w:val="21"/>
          <w:szCs w:val="21"/>
          <w:highlight w:val="none"/>
          <w:lang w:eastAsia="zh-CN"/>
        </w:rPr>
        <w:t>）</w:t>
      </w:r>
      <w:r>
        <w:rPr>
          <w:rFonts w:hint="default" w:ascii="Times New Roman" w:hAnsi="Times New Roman" w:eastAsia="宋体" w:cs="Times New Roman"/>
          <w:b/>
          <w:bCs/>
          <w:kern w:val="0"/>
          <w:sz w:val="21"/>
          <w:szCs w:val="21"/>
          <w:highlight w:val="none"/>
        </w:rPr>
        <w:t>独立董事的声明、意见及报告；</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kern w:val="0"/>
          <w:sz w:val="21"/>
          <w:szCs w:val="21"/>
          <w:highlight w:val="none"/>
        </w:rPr>
      </w:pPr>
      <w:r>
        <w:rPr>
          <w:rFonts w:hint="default" w:ascii="Times New Roman" w:hAnsi="Times New Roman" w:eastAsia="宋体" w:cs="Times New Roman"/>
          <w:b/>
          <w:bCs/>
          <w:kern w:val="0"/>
          <w:sz w:val="21"/>
          <w:szCs w:val="21"/>
          <w:highlight w:val="none"/>
          <w:lang w:eastAsia="zh-CN"/>
        </w:rPr>
        <w:t>（</w:t>
      </w:r>
      <w:r>
        <w:rPr>
          <w:rFonts w:hint="default" w:ascii="Times New Roman" w:hAnsi="Times New Roman" w:eastAsia="宋体" w:cs="Times New Roman"/>
          <w:b/>
          <w:bCs/>
          <w:kern w:val="0"/>
          <w:sz w:val="21"/>
          <w:szCs w:val="21"/>
          <w:highlight w:val="none"/>
          <w:lang w:val="en-US" w:eastAsia="zh-CN"/>
        </w:rPr>
        <w:t>四</w:t>
      </w:r>
      <w:r>
        <w:rPr>
          <w:rFonts w:hint="default" w:ascii="Times New Roman" w:hAnsi="Times New Roman" w:eastAsia="宋体" w:cs="Times New Roman"/>
          <w:b/>
          <w:bCs/>
          <w:kern w:val="0"/>
          <w:sz w:val="21"/>
          <w:szCs w:val="21"/>
          <w:highlight w:val="none"/>
          <w:lang w:eastAsia="zh-CN"/>
        </w:rPr>
        <w:t>）</w:t>
      </w:r>
      <w:r>
        <w:rPr>
          <w:rFonts w:hint="default" w:ascii="Times New Roman" w:hAnsi="Times New Roman" w:eastAsia="宋体" w:cs="Times New Roman"/>
          <w:b/>
          <w:bCs/>
          <w:kern w:val="0"/>
          <w:sz w:val="21"/>
          <w:szCs w:val="21"/>
          <w:highlight w:val="none"/>
          <w:lang w:val="en-US" w:eastAsia="zh-CN"/>
        </w:rPr>
        <w:t>中介机构的报告、核查意见或专项意见等</w:t>
      </w:r>
    </w:p>
    <w:p>
      <w:pPr>
        <w:autoSpaceDE w:val="0"/>
        <w:autoSpaceDN w:val="0"/>
        <w:adjustRightInd w:val="0"/>
        <w:spacing w:line="360" w:lineRule="auto"/>
        <w:ind w:firstLine="422" w:firstLineChars="200"/>
        <w:jc w:val="left"/>
        <w:rPr>
          <w:rFonts w:hint="default" w:ascii="Times New Roman" w:hAnsi="Times New Roman" w:eastAsia="宋体" w:cs="Times New Roman"/>
          <w:b/>
          <w:bCs/>
          <w:kern w:val="0"/>
          <w:sz w:val="21"/>
          <w:szCs w:val="21"/>
          <w:highlight w:val="none"/>
        </w:rPr>
      </w:pPr>
      <w:r>
        <w:rPr>
          <w:rFonts w:hint="default" w:ascii="Times New Roman" w:hAnsi="Times New Roman" w:eastAsia="宋体" w:cs="Times New Roman"/>
          <w:b/>
          <w:bCs/>
          <w:kern w:val="0"/>
          <w:sz w:val="21"/>
          <w:szCs w:val="21"/>
          <w:highlight w:val="none"/>
          <w:lang w:eastAsia="zh-CN"/>
        </w:rPr>
        <w:t>（</w:t>
      </w:r>
      <w:r>
        <w:rPr>
          <w:rFonts w:hint="default" w:ascii="Times New Roman" w:hAnsi="Times New Roman" w:eastAsia="宋体" w:cs="Times New Roman"/>
          <w:b/>
          <w:bCs/>
          <w:kern w:val="0"/>
          <w:sz w:val="21"/>
          <w:szCs w:val="21"/>
          <w:highlight w:val="none"/>
          <w:lang w:val="en-US" w:eastAsia="zh-CN"/>
        </w:rPr>
        <w:t>五</w:t>
      </w:r>
      <w:r>
        <w:rPr>
          <w:rFonts w:hint="default" w:ascii="Times New Roman" w:hAnsi="Times New Roman" w:eastAsia="宋体" w:cs="Times New Roman"/>
          <w:b/>
          <w:bCs/>
          <w:kern w:val="0"/>
          <w:sz w:val="21"/>
          <w:szCs w:val="21"/>
          <w:highlight w:val="none"/>
          <w:lang w:eastAsia="zh-CN"/>
        </w:rPr>
        <w:t>）</w:t>
      </w:r>
      <w:r>
        <w:rPr>
          <w:rFonts w:hint="default" w:ascii="Times New Roman" w:hAnsi="Times New Roman" w:eastAsia="宋体" w:cs="Times New Roman"/>
          <w:b/>
          <w:bCs/>
          <w:kern w:val="0"/>
          <w:sz w:val="21"/>
          <w:szCs w:val="21"/>
          <w:highlight w:val="none"/>
        </w:rPr>
        <w:t>交易</w:t>
      </w:r>
      <w:r>
        <w:rPr>
          <w:rFonts w:hint="default" w:ascii="Times New Roman" w:hAnsi="Times New Roman" w:eastAsia="宋体" w:cs="Times New Roman"/>
          <w:b/>
          <w:bCs/>
          <w:kern w:val="0"/>
          <w:sz w:val="21"/>
          <w:szCs w:val="21"/>
          <w:highlight w:val="none"/>
          <w:lang w:val="en-US" w:eastAsia="zh-CN"/>
        </w:rPr>
        <w:t>及关联交易</w:t>
      </w:r>
      <w:r>
        <w:rPr>
          <w:rFonts w:hint="default" w:ascii="Times New Roman" w:hAnsi="Times New Roman" w:eastAsia="宋体" w:cs="Times New Roman"/>
          <w:b/>
          <w:bCs/>
          <w:kern w:val="0"/>
          <w:sz w:val="21"/>
          <w:szCs w:val="21"/>
          <w:highlight w:val="none"/>
        </w:rPr>
        <w:t>达到应披露的标准时；</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lang w:val="en-US" w:eastAsia="zh-CN"/>
        </w:rPr>
      </w:pP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lang w:val="en-US" w:eastAsia="zh-CN"/>
        </w:rPr>
        <w:t>六</w:t>
      </w:r>
      <w:r>
        <w:rPr>
          <w:rFonts w:hint="default" w:ascii="Times New Roman" w:hAnsi="Times New Roman" w:eastAsia="宋体" w:cs="Times New Roman"/>
          <w:b/>
          <w:bCs/>
          <w:sz w:val="21"/>
          <w:szCs w:val="21"/>
          <w:lang w:eastAsia="zh-CN"/>
        </w:rPr>
        <w:t>）</w:t>
      </w:r>
      <w:r>
        <w:rPr>
          <w:rFonts w:hint="default" w:ascii="Times New Roman" w:hAnsi="Times New Roman" w:eastAsia="宋体" w:cs="Times New Roman"/>
          <w:b/>
          <w:bCs/>
          <w:sz w:val="21"/>
          <w:szCs w:val="21"/>
          <w:lang w:val="en-US" w:eastAsia="zh-CN"/>
        </w:rPr>
        <w:t>应当披露的其他重大事项，包括但不限于如下情形：</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1</w:t>
      </w:r>
      <w:r>
        <w:rPr>
          <w:rFonts w:hint="default" w:ascii="Times New Roman" w:hAnsi="Times New Roman" w:eastAsia="宋体" w:cs="Times New Roman"/>
          <w:b/>
          <w:bCs/>
          <w:sz w:val="21"/>
          <w:szCs w:val="21"/>
          <w:lang w:val="en-US" w:eastAsia="zh-CN"/>
        </w:rPr>
        <w:t>、股票交易异常波动和传闻澄清；</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eastAsia" w:ascii="Times New Roman" w:hAnsi="Times New Roman" w:cs="Times New Roman"/>
          <w:b/>
          <w:bCs/>
          <w:sz w:val="21"/>
          <w:szCs w:val="21"/>
          <w:lang w:val="en-US" w:eastAsia="zh-CN"/>
        </w:rPr>
        <w:t>2</w:t>
      </w:r>
      <w:r>
        <w:rPr>
          <w:rFonts w:hint="default" w:ascii="Times New Roman" w:hAnsi="Times New Roman" w:eastAsia="宋体" w:cs="Times New Roman"/>
          <w:b/>
          <w:bCs/>
          <w:sz w:val="21"/>
          <w:szCs w:val="21"/>
          <w:lang w:val="en-US" w:eastAsia="zh-CN"/>
        </w:rPr>
        <w:t>、可转换公司债券涉及的重大事项；</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eastAsia"/>
          <w:b/>
          <w:bCs/>
          <w:sz w:val="21"/>
          <w:szCs w:val="21"/>
          <w:lang w:val="en-US" w:eastAsia="zh-CN"/>
        </w:rPr>
      </w:pPr>
      <w:r>
        <w:rPr>
          <w:rFonts w:hint="eastAsia"/>
          <w:b/>
          <w:bCs/>
          <w:sz w:val="21"/>
          <w:szCs w:val="21"/>
          <w:lang w:val="en-US" w:eastAsia="zh-CN"/>
        </w:rPr>
        <w:t>3、公司实施合并、分立、分拆上市；</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b/>
          <w:bCs/>
          <w:sz w:val="21"/>
          <w:szCs w:val="21"/>
          <w:lang w:val="en-US" w:eastAsia="zh-CN"/>
        </w:rPr>
      </w:pPr>
      <w:r>
        <w:rPr>
          <w:rFonts w:hint="eastAsia"/>
          <w:b/>
          <w:bCs/>
          <w:sz w:val="21"/>
          <w:szCs w:val="21"/>
          <w:lang w:val="en-US" w:eastAsia="zh-CN"/>
        </w:rPr>
        <w:t>4、公司发生重整、和解、清算等破产事项的；公司控股股东、第一大股东、对公司经营具有重要影响的子公司或参股公司发生破产事项，可能对公司股票及其衍生品种交易价格产生较大影响；</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eastAsia"/>
          <w:b/>
          <w:bCs/>
          <w:sz w:val="21"/>
          <w:szCs w:val="21"/>
          <w:lang w:val="en-US" w:eastAsia="zh-CN"/>
        </w:rPr>
      </w:pPr>
      <w:r>
        <w:rPr>
          <w:rFonts w:hint="eastAsia"/>
          <w:b/>
          <w:bCs/>
          <w:sz w:val="21"/>
          <w:szCs w:val="21"/>
          <w:lang w:val="en-US" w:eastAsia="zh-CN"/>
        </w:rPr>
        <w:t>5、出现退市风险警示或者终止上市情形；</w:t>
      </w:r>
    </w:p>
    <w:p>
      <w:pPr>
        <w:spacing w:line="360" w:lineRule="auto"/>
        <w:ind w:firstLine="422" w:firstLineChars="200"/>
        <w:jc w:val="left"/>
        <w:rPr>
          <w:rFonts w:hint="default" w:ascii="Times New Roman" w:hAnsi="Times New Roman" w:eastAsia="宋体" w:cs="Times New Roman"/>
          <w:b/>
          <w:bCs/>
          <w:color w:val="000000"/>
          <w:sz w:val="21"/>
          <w:szCs w:val="21"/>
        </w:rPr>
      </w:pPr>
      <w:r>
        <w:rPr>
          <w:rFonts w:hint="eastAsia" w:ascii="Times New Roman" w:hAnsi="Times New Roman" w:cs="Times New Roman"/>
          <w:b/>
          <w:bCs/>
          <w:color w:val="000000"/>
          <w:sz w:val="21"/>
          <w:szCs w:val="21"/>
          <w:lang w:val="en-US" w:eastAsia="zh-CN"/>
        </w:rPr>
        <w:t>6</w:t>
      </w:r>
      <w:r>
        <w:rPr>
          <w:rFonts w:hint="default" w:ascii="Times New Roman" w:hAnsi="Times New Roman" w:eastAsia="宋体" w:cs="Times New Roman"/>
          <w:b/>
          <w:bCs/>
          <w:color w:val="000000"/>
          <w:sz w:val="21"/>
          <w:szCs w:val="21"/>
          <w:lang w:val="en-US" w:eastAsia="zh-CN"/>
        </w:rPr>
        <w:t>、</w:t>
      </w:r>
      <w:r>
        <w:rPr>
          <w:rFonts w:hint="default" w:ascii="Times New Roman" w:hAnsi="Times New Roman" w:eastAsia="宋体" w:cs="Times New Roman"/>
          <w:b/>
          <w:bCs/>
          <w:color w:val="000000"/>
          <w:sz w:val="21"/>
          <w:szCs w:val="21"/>
        </w:rPr>
        <w:t>变更公司章程、公司名称、股票简称、注册资本、注册地址、办公地址和联系电话等。公司章程发生变更的，还应当将新的公司章程在符合条件媒体披露；</w:t>
      </w:r>
    </w:p>
    <w:p>
      <w:pPr>
        <w:spacing w:line="360" w:lineRule="auto"/>
        <w:ind w:firstLine="422" w:firstLineChars="200"/>
        <w:jc w:val="left"/>
        <w:rPr>
          <w:rFonts w:hint="default" w:ascii="Times New Roman" w:hAnsi="Times New Roman" w:eastAsia="宋体" w:cs="Times New Roman"/>
          <w:b/>
          <w:bCs/>
          <w:color w:val="000000"/>
          <w:sz w:val="21"/>
          <w:szCs w:val="21"/>
        </w:rPr>
      </w:pPr>
      <w:r>
        <w:rPr>
          <w:rFonts w:hint="eastAsia" w:ascii="Times New Roman" w:hAnsi="Times New Roman" w:cs="Times New Roman"/>
          <w:b/>
          <w:bCs/>
          <w:sz w:val="21"/>
          <w:szCs w:val="21"/>
          <w:highlight w:val="none"/>
          <w:lang w:val="en-US" w:eastAsia="zh-CN"/>
        </w:rPr>
        <w:t>7</w:t>
      </w:r>
      <w:r>
        <w:rPr>
          <w:rFonts w:hint="default" w:ascii="Times New Roman" w:hAnsi="Times New Roman" w:eastAsia="宋体" w:cs="Times New Roman"/>
          <w:b/>
          <w:bCs/>
          <w:sz w:val="21"/>
          <w:szCs w:val="21"/>
          <w:highlight w:val="none"/>
          <w:lang w:val="en-US" w:eastAsia="zh-CN"/>
        </w:rPr>
        <w:t>、</w:t>
      </w:r>
      <w:r>
        <w:rPr>
          <w:rFonts w:hint="default" w:ascii="Times New Roman" w:hAnsi="Times New Roman" w:eastAsia="宋体" w:cs="Times New Roman"/>
          <w:b/>
          <w:bCs/>
          <w:color w:val="000000"/>
          <w:sz w:val="21"/>
          <w:szCs w:val="21"/>
        </w:rPr>
        <w:t>依据中国证监会关于行业分类的有关规定，公司行业分类发生变更；</w:t>
      </w:r>
    </w:p>
    <w:p>
      <w:pPr>
        <w:spacing w:line="360" w:lineRule="auto"/>
        <w:ind w:firstLine="422" w:firstLineChars="200"/>
        <w:jc w:val="left"/>
        <w:rPr>
          <w:rFonts w:hint="default" w:ascii="Times New Roman" w:hAnsi="Times New Roman" w:eastAsia="宋体" w:cs="Times New Roman"/>
          <w:b/>
          <w:bCs/>
          <w:color w:val="000000"/>
          <w:sz w:val="21"/>
          <w:szCs w:val="21"/>
        </w:rPr>
      </w:pPr>
      <w:r>
        <w:rPr>
          <w:rFonts w:hint="eastAsia" w:ascii="Times New Roman" w:hAnsi="Times New Roman" w:cs="Times New Roman"/>
          <w:b/>
          <w:bCs/>
          <w:color w:val="000000"/>
          <w:sz w:val="21"/>
          <w:szCs w:val="21"/>
          <w:lang w:val="en-US" w:eastAsia="zh-CN"/>
        </w:rPr>
        <w:t>8</w:t>
      </w:r>
      <w:r>
        <w:rPr>
          <w:rFonts w:hint="default" w:ascii="Times New Roman" w:hAnsi="Times New Roman" w:eastAsia="宋体" w:cs="Times New Roman"/>
          <w:b/>
          <w:bCs/>
          <w:color w:val="000000"/>
          <w:sz w:val="21"/>
          <w:szCs w:val="21"/>
          <w:lang w:val="en-US" w:eastAsia="zh-CN"/>
        </w:rPr>
        <w:t>、</w:t>
      </w:r>
      <w:r>
        <w:rPr>
          <w:rFonts w:hint="default" w:ascii="Times New Roman" w:hAnsi="Times New Roman" w:eastAsia="宋体" w:cs="Times New Roman"/>
          <w:b/>
          <w:bCs/>
          <w:color w:val="000000"/>
          <w:sz w:val="21"/>
          <w:szCs w:val="21"/>
        </w:rPr>
        <w:t>公司的董事、三分之一以上监事、总经理或者财务负责人发生变动；</w:t>
      </w:r>
    </w:p>
    <w:p>
      <w:pPr>
        <w:spacing w:line="360" w:lineRule="auto"/>
        <w:ind w:firstLine="422" w:firstLineChars="200"/>
        <w:jc w:val="left"/>
        <w:rPr>
          <w:rFonts w:hint="default" w:ascii="Times New Roman" w:hAnsi="Times New Roman" w:eastAsia="宋体" w:cs="Times New Roman"/>
          <w:b/>
          <w:bCs/>
          <w:color w:val="000000"/>
          <w:sz w:val="21"/>
          <w:szCs w:val="21"/>
        </w:rPr>
      </w:pPr>
      <w:r>
        <w:rPr>
          <w:rFonts w:hint="eastAsia" w:ascii="Times New Roman" w:hAnsi="Times New Roman" w:cs="Times New Roman"/>
          <w:b/>
          <w:bCs/>
          <w:color w:val="000000"/>
          <w:sz w:val="21"/>
          <w:szCs w:val="21"/>
          <w:lang w:val="en-US" w:eastAsia="zh-CN"/>
        </w:rPr>
        <w:t>9</w:t>
      </w:r>
      <w:r>
        <w:rPr>
          <w:rFonts w:hint="default" w:ascii="Times New Roman" w:hAnsi="Times New Roman" w:eastAsia="宋体" w:cs="Times New Roman"/>
          <w:b/>
          <w:bCs/>
          <w:color w:val="000000"/>
          <w:sz w:val="21"/>
          <w:szCs w:val="21"/>
          <w:lang w:val="en-US" w:eastAsia="zh-CN"/>
        </w:rPr>
        <w:t>、</w:t>
      </w:r>
      <w:r>
        <w:rPr>
          <w:rFonts w:hint="default" w:ascii="Times New Roman" w:hAnsi="Times New Roman" w:eastAsia="宋体" w:cs="Times New Roman"/>
          <w:b/>
          <w:bCs/>
          <w:color w:val="000000"/>
          <w:sz w:val="21"/>
          <w:szCs w:val="21"/>
        </w:rPr>
        <w:t>董事会审议通过发行新股、可转换公司债券、优先股、公司债券等境内外融资方案；</w:t>
      </w:r>
    </w:p>
    <w:p>
      <w:pPr>
        <w:spacing w:line="360" w:lineRule="auto"/>
        <w:ind w:firstLine="422" w:firstLineChars="200"/>
        <w:jc w:val="left"/>
        <w:rPr>
          <w:rFonts w:hint="default" w:ascii="Times New Roman" w:hAnsi="Times New Roman" w:eastAsia="宋体" w:cs="Times New Roman"/>
          <w:b/>
          <w:bCs/>
          <w:color w:val="000000"/>
          <w:sz w:val="21"/>
          <w:szCs w:val="21"/>
        </w:rPr>
      </w:pPr>
      <w:r>
        <w:rPr>
          <w:rFonts w:hint="eastAsia" w:ascii="Times New Roman" w:hAnsi="Times New Roman" w:cs="Times New Roman"/>
          <w:b/>
          <w:bCs/>
          <w:color w:val="000000"/>
          <w:sz w:val="21"/>
          <w:szCs w:val="21"/>
          <w:lang w:val="en-US" w:eastAsia="zh-CN"/>
        </w:rPr>
        <w:t>10</w:t>
      </w:r>
      <w:r>
        <w:rPr>
          <w:rFonts w:hint="default" w:ascii="Times New Roman" w:hAnsi="Times New Roman" w:eastAsia="宋体" w:cs="Times New Roman"/>
          <w:b/>
          <w:bCs/>
          <w:color w:val="000000"/>
          <w:sz w:val="21"/>
          <w:szCs w:val="21"/>
          <w:lang w:val="en-US" w:eastAsia="zh-CN"/>
        </w:rPr>
        <w:t>、</w:t>
      </w:r>
      <w:r>
        <w:rPr>
          <w:rFonts w:hint="default" w:ascii="Times New Roman" w:hAnsi="Times New Roman" w:eastAsia="宋体" w:cs="Times New Roman"/>
          <w:b/>
          <w:bCs/>
          <w:color w:val="000000"/>
          <w:sz w:val="21"/>
          <w:szCs w:val="21"/>
        </w:rPr>
        <w:t>公司发行新股或者其他境内外发行融资申请、重大资产重组事项收到相应的审核意见；</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eastAsia" w:ascii="Times New Roman" w:hAnsi="Times New Roman" w:cs="Times New Roman"/>
          <w:b/>
          <w:bCs/>
          <w:sz w:val="21"/>
          <w:szCs w:val="21"/>
          <w:highlight w:val="none"/>
          <w:lang w:val="en-US" w:eastAsia="zh-CN"/>
        </w:rPr>
        <w:t>11</w:t>
      </w:r>
      <w:r>
        <w:rPr>
          <w:rFonts w:hint="default" w:ascii="Times New Roman" w:hAnsi="Times New Roman" w:eastAsia="宋体" w:cs="Times New Roman"/>
          <w:b/>
          <w:bCs/>
          <w:sz w:val="21"/>
          <w:szCs w:val="21"/>
          <w:highlight w:val="none"/>
        </w:rPr>
        <w:t xml:space="preserve">、公司业绩预告、业绩快报和盈利预测的修正；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eastAsia" w:ascii="Times New Roman" w:hAnsi="Times New Roman" w:cs="Times New Roman"/>
          <w:b/>
          <w:bCs/>
          <w:sz w:val="21"/>
          <w:szCs w:val="21"/>
          <w:highlight w:val="none"/>
          <w:lang w:val="en-US" w:eastAsia="zh-CN"/>
        </w:rPr>
        <w:t>12</w:t>
      </w:r>
      <w:r>
        <w:rPr>
          <w:rFonts w:hint="default" w:ascii="Times New Roman" w:hAnsi="Times New Roman" w:eastAsia="宋体" w:cs="Times New Roman"/>
          <w:b/>
          <w:bCs/>
          <w:sz w:val="21"/>
          <w:szCs w:val="21"/>
          <w:highlight w:val="none"/>
        </w:rPr>
        <w:t xml:space="preserve">、公司利润分配和资本公积转增股本事项； </w:t>
      </w:r>
    </w:p>
    <w:p>
      <w:pPr>
        <w:keepNext w:val="0"/>
        <w:keepLines w:val="0"/>
        <w:pageBreakBefore w:val="0"/>
        <w:widowControl w:val="0"/>
        <w:kinsoku/>
        <w:wordWrap/>
        <w:overflowPunct/>
        <w:topLinePunct w:val="0"/>
        <w:bidi w:val="0"/>
        <w:snapToGrid/>
        <w:spacing w:line="360" w:lineRule="auto"/>
        <w:ind w:firstLine="422" w:firstLineChars="200"/>
        <w:jc w:val="left"/>
        <w:textAlignment w:val="auto"/>
        <w:rPr>
          <w:rFonts w:hint="default" w:ascii="Times New Roman" w:hAnsi="Times New Roman" w:eastAsia="宋体" w:cs="Times New Roman"/>
          <w:b/>
          <w:bCs/>
          <w:sz w:val="21"/>
          <w:szCs w:val="21"/>
          <w:highlight w:val="none"/>
        </w:rPr>
      </w:pPr>
      <w:r>
        <w:rPr>
          <w:rFonts w:hint="eastAsia" w:ascii="Times New Roman" w:hAnsi="Times New Roman" w:cs="Times New Roman"/>
          <w:b/>
          <w:bCs/>
          <w:sz w:val="21"/>
          <w:szCs w:val="21"/>
          <w:highlight w:val="none"/>
          <w:lang w:val="en-US" w:eastAsia="zh-CN"/>
        </w:rPr>
        <w:t>13</w:t>
      </w:r>
      <w:r>
        <w:rPr>
          <w:rFonts w:hint="default" w:ascii="Times New Roman" w:hAnsi="Times New Roman" w:eastAsia="宋体" w:cs="Times New Roman"/>
          <w:b/>
          <w:bCs/>
          <w:sz w:val="21"/>
          <w:szCs w:val="21"/>
          <w:highlight w:val="none"/>
        </w:rPr>
        <w:t xml:space="preserve">、公司及公司股东发生承诺事项； </w:t>
      </w:r>
    </w:p>
    <w:p>
      <w:pPr>
        <w:spacing w:line="360" w:lineRule="auto"/>
        <w:ind w:firstLine="422" w:firstLineChars="200"/>
        <w:jc w:val="left"/>
        <w:rPr>
          <w:rFonts w:hint="default" w:ascii="Times New Roman" w:hAnsi="Times New Roman" w:eastAsia="宋体" w:cs="Times New Roman"/>
          <w:b/>
          <w:bCs/>
          <w:color w:val="000000"/>
          <w:sz w:val="21"/>
          <w:szCs w:val="21"/>
        </w:rPr>
      </w:pPr>
      <w:r>
        <w:rPr>
          <w:rFonts w:hint="eastAsia" w:ascii="Times New Roman" w:hAnsi="Times New Roman" w:cs="Times New Roman"/>
          <w:b/>
          <w:bCs/>
          <w:sz w:val="21"/>
          <w:szCs w:val="21"/>
          <w:highlight w:val="none"/>
          <w:lang w:val="en-US" w:eastAsia="zh-CN"/>
        </w:rPr>
        <w:t>14</w:t>
      </w:r>
      <w:r>
        <w:rPr>
          <w:rFonts w:hint="default" w:ascii="Times New Roman" w:hAnsi="Times New Roman" w:eastAsia="宋体" w:cs="Times New Roman"/>
          <w:b/>
          <w:bCs/>
          <w:sz w:val="21"/>
          <w:szCs w:val="21"/>
          <w:highlight w:val="none"/>
        </w:rPr>
        <w:t>、</w:t>
      </w:r>
      <w:r>
        <w:rPr>
          <w:rFonts w:hint="default" w:ascii="Times New Roman" w:hAnsi="Times New Roman" w:eastAsia="宋体" w:cs="Times New Roman"/>
          <w:b/>
          <w:bCs/>
          <w:color w:val="000000"/>
          <w:sz w:val="21"/>
          <w:szCs w:val="21"/>
        </w:rPr>
        <w:t>发生重大环境、生产及产品安全事故；</w:t>
      </w:r>
    </w:p>
    <w:p>
      <w:pPr>
        <w:spacing w:line="360" w:lineRule="auto"/>
        <w:ind w:firstLine="422" w:firstLineChars="200"/>
        <w:jc w:val="left"/>
        <w:rPr>
          <w:rFonts w:hint="default" w:ascii="Times New Roman" w:hAnsi="Times New Roman" w:eastAsia="宋体" w:cs="Times New Roman"/>
          <w:b/>
          <w:bCs/>
          <w:color w:val="000000"/>
          <w:sz w:val="21"/>
          <w:szCs w:val="21"/>
        </w:rPr>
      </w:pPr>
      <w:r>
        <w:rPr>
          <w:rFonts w:hint="eastAsia" w:ascii="Times New Roman" w:hAnsi="Times New Roman" w:cs="Times New Roman"/>
          <w:b/>
          <w:bCs/>
          <w:color w:val="000000"/>
          <w:sz w:val="21"/>
          <w:szCs w:val="21"/>
          <w:lang w:val="en-US" w:eastAsia="zh-CN"/>
        </w:rPr>
        <w:t>15</w:t>
      </w:r>
      <w:r>
        <w:rPr>
          <w:rFonts w:hint="default" w:ascii="Times New Roman" w:hAnsi="Times New Roman" w:eastAsia="宋体" w:cs="Times New Roman"/>
          <w:b/>
          <w:bCs/>
          <w:color w:val="000000"/>
          <w:sz w:val="21"/>
          <w:szCs w:val="21"/>
          <w:lang w:val="en-US" w:eastAsia="zh-CN"/>
        </w:rPr>
        <w:t>、</w:t>
      </w:r>
      <w:r>
        <w:rPr>
          <w:rFonts w:hint="default" w:ascii="Times New Roman" w:hAnsi="Times New Roman" w:eastAsia="宋体" w:cs="Times New Roman"/>
          <w:b/>
          <w:bCs/>
          <w:color w:val="000000"/>
          <w:sz w:val="21"/>
          <w:szCs w:val="21"/>
        </w:rPr>
        <w:t>收到相关部门整改重大违规行为、停产、搬迁、关闭的决定或者通知；</w:t>
      </w:r>
    </w:p>
    <w:p>
      <w:pPr>
        <w:spacing w:line="360" w:lineRule="auto"/>
        <w:ind w:firstLine="422" w:firstLineChars="200"/>
        <w:jc w:val="left"/>
        <w:rPr>
          <w:rFonts w:hint="default" w:ascii="Times New Roman" w:hAnsi="Times New Roman" w:eastAsia="宋体" w:cs="Times New Roman"/>
          <w:b/>
          <w:bCs/>
          <w:color w:val="000000"/>
          <w:sz w:val="21"/>
          <w:szCs w:val="21"/>
        </w:rPr>
      </w:pPr>
      <w:r>
        <w:rPr>
          <w:rFonts w:hint="eastAsia" w:ascii="Times New Roman" w:hAnsi="Times New Roman" w:cs="Times New Roman"/>
          <w:b/>
          <w:bCs/>
          <w:color w:val="000000"/>
          <w:sz w:val="21"/>
          <w:szCs w:val="21"/>
          <w:lang w:val="en-US" w:eastAsia="zh-CN"/>
        </w:rPr>
        <w:t>16</w:t>
      </w:r>
      <w:r>
        <w:rPr>
          <w:rFonts w:hint="default" w:ascii="Times New Roman" w:hAnsi="Times New Roman" w:eastAsia="宋体" w:cs="Times New Roman"/>
          <w:b/>
          <w:bCs/>
          <w:color w:val="000000"/>
          <w:sz w:val="21"/>
          <w:szCs w:val="21"/>
          <w:lang w:val="en-US" w:eastAsia="zh-CN"/>
        </w:rPr>
        <w:t>、</w:t>
      </w:r>
      <w:r>
        <w:rPr>
          <w:rFonts w:hint="default" w:ascii="Times New Roman" w:hAnsi="Times New Roman" w:eastAsia="宋体" w:cs="Times New Roman"/>
          <w:b/>
          <w:bCs/>
          <w:color w:val="000000"/>
          <w:sz w:val="21"/>
          <w:szCs w:val="21"/>
        </w:rPr>
        <w:t>不当使用科学技术或者违反科学伦理；</w:t>
      </w:r>
    </w:p>
    <w:p>
      <w:pPr>
        <w:spacing w:line="360" w:lineRule="auto"/>
        <w:ind w:firstLine="422" w:firstLineChars="200"/>
        <w:jc w:val="left"/>
        <w:rPr>
          <w:rFonts w:hint="default" w:ascii="Times New Roman" w:hAnsi="Times New Roman" w:eastAsia="宋体" w:cs="Times New Roman"/>
          <w:b/>
          <w:bCs/>
          <w:color w:val="000000"/>
          <w:sz w:val="21"/>
          <w:szCs w:val="21"/>
        </w:rPr>
      </w:pPr>
      <w:r>
        <w:rPr>
          <w:rFonts w:hint="eastAsia" w:ascii="Times New Roman" w:hAnsi="Times New Roman" w:cs="Times New Roman"/>
          <w:b/>
          <w:bCs/>
          <w:color w:val="000000"/>
          <w:sz w:val="21"/>
          <w:szCs w:val="21"/>
          <w:lang w:val="en-US" w:eastAsia="zh-CN"/>
        </w:rPr>
        <w:t>17</w:t>
      </w:r>
      <w:r>
        <w:rPr>
          <w:rFonts w:hint="default" w:ascii="Times New Roman" w:hAnsi="Times New Roman" w:eastAsia="宋体" w:cs="Times New Roman"/>
          <w:b/>
          <w:bCs/>
          <w:color w:val="000000"/>
          <w:sz w:val="21"/>
          <w:szCs w:val="21"/>
          <w:lang w:val="en-US" w:eastAsia="zh-CN"/>
        </w:rPr>
        <w:t>、</w:t>
      </w:r>
      <w:r>
        <w:rPr>
          <w:rFonts w:hint="default" w:ascii="Times New Roman" w:hAnsi="Times New Roman" w:eastAsia="宋体" w:cs="Times New Roman"/>
          <w:b/>
          <w:bCs/>
          <w:color w:val="000000"/>
          <w:sz w:val="21"/>
          <w:szCs w:val="21"/>
        </w:rPr>
        <w:t>其他不当履行社会责任的重大事故或者具有负面影响的事项。</w:t>
      </w:r>
    </w:p>
    <w:p>
      <w:pPr>
        <w:autoSpaceDE w:val="0"/>
        <w:autoSpaceDN w:val="0"/>
        <w:adjustRightInd w:val="0"/>
        <w:spacing w:line="360" w:lineRule="auto"/>
        <w:ind w:firstLine="422" w:firstLineChars="200"/>
        <w:jc w:val="left"/>
        <w:rPr>
          <w:rFonts w:hint="default" w:ascii="Times New Roman" w:hAnsi="Times New Roman" w:eastAsia="宋体" w:cs="Times New Roman"/>
          <w:b/>
          <w:bCs/>
          <w:sz w:val="21"/>
          <w:szCs w:val="21"/>
          <w:highlight w:val="none"/>
        </w:rPr>
      </w:pPr>
      <w:r>
        <w:rPr>
          <w:rFonts w:hint="eastAsia" w:ascii="Times New Roman" w:hAnsi="Times New Roman" w:cs="Times New Roman"/>
          <w:b/>
          <w:bCs/>
          <w:sz w:val="21"/>
          <w:szCs w:val="21"/>
          <w:highlight w:val="none"/>
          <w:lang w:val="en-US" w:eastAsia="zh-CN"/>
        </w:rPr>
        <w:t>18</w:t>
      </w:r>
      <w:r>
        <w:rPr>
          <w:rFonts w:hint="default" w:ascii="Times New Roman" w:hAnsi="Times New Roman" w:eastAsia="宋体" w:cs="Times New Roman"/>
          <w:b/>
          <w:bCs/>
          <w:sz w:val="21"/>
          <w:szCs w:val="21"/>
          <w:highlight w:val="none"/>
          <w:lang w:val="en-US" w:eastAsia="zh-CN"/>
        </w:rPr>
        <w:t>、</w:t>
      </w:r>
      <w:r>
        <w:rPr>
          <w:rFonts w:hint="default" w:ascii="Times New Roman" w:hAnsi="Times New Roman" w:eastAsia="宋体" w:cs="Times New Roman"/>
          <w:b/>
          <w:bCs/>
          <w:sz w:val="21"/>
          <w:szCs w:val="21"/>
          <w:highlight w:val="none"/>
        </w:rPr>
        <w:t>其他重大事项。</w:t>
      </w:r>
    </w:p>
    <w:p>
      <w:pPr>
        <w:autoSpaceDE w:val="0"/>
        <w:autoSpaceDN w:val="0"/>
        <w:adjustRightInd w:val="0"/>
        <w:spacing w:line="360" w:lineRule="auto"/>
        <w:ind w:firstLine="420" w:firstLineChars="200"/>
        <w:jc w:val="left"/>
        <w:rPr>
          <w:kern w:val="0"/>
        </w:rPr>
      </w:pPr>
      <w:r>
        <w:rPr>
          <w:kern w:val="0"/>
        </w:rPr>
        <w:t>第二十</w:t>
      </w:r>
      <w:r>
        <w:rPr>
          <w:rFonts w:hint="eastAsia"/>
          <w:kern w:val="0"/>
          <w:lang w:val="en-US" w:eastAsia="zh-CN"/>
        </w:rPr>
        <w:t>五</w:t>
      </w:r>
      <w:r>
        <w:rPr>
          <w:kern w:val="0"/>
        </w:rPr>
        <w:t>条  公司应当在最先发生的以下任一时点，及时履行重大事项的信息披露义务：</w:t>
      </w:r>
    </w:p>
    <w:p>
      <w:pPr>
        <w:autoSpaceDE w:val="0"/>
        <w:autoSpaceDN w:val="0"/>
        <w:adjustRightInd w:val="0"/>
        <w:spacing w:line="360" w:lineRule="auto"/>
        <w:ind w:firstLine="420" w:firstLineChars="200"/>
        <w:jc w:val="left"/>
        <w:rPr>
          <w:kern w:val="0"/>
        </w:rPr>
      </w:pPr>
      <w:r>
        <w:rPr>
          <w:rFonts w:hint="eastAsia"/>
          <w:kern w:val="0"/>
        </w:rPr>
        <w:t>（</w:t>
      </w:r>
      <w:r>
        <w:rPr>
          <w:kern w:val="0"/>
        </w:rPr>
        <w:t>一</w:t>
      </w:r>
      <w:r>
        <w:rPr>
          <w:rFonts w:hint="eastAsia"/>
          <w:kern w:val="0"/>
        </w:rPr>
        <w:t>）</w:t>
      </w:r>
      <w:r>
        <w:rPr>
          <w:kern w:val="0"/>
        </w:rPr>
        <w:t>董事会或者监事会就该重大事项形成决议时；</w:t>
      </w:r>
    </w:p>
    <w:p>
      <w:pPr>
        <w:autoSpaceDE w:val="0"/>
        <w:autoSpaceDN w:val="0"/>
        <w:adjustRightInd w:val="0"/>
        <w:spacing w:line="360" w:lineRule="auto"/>
        <w:ind w:firstLine="420" w:firstLineChars="200"/>
        <w:jc w:val="left"/>
        <w:rPr>
          <w:kern w:val="0"/>
        </w:rPr>
      </w:pPr>
      <w:r>
        <w:rPr>
          <w:rFonts w:hint="eastAsia"/>
          <w:kern w:val="0"/>
        </w:rPr>
        <w:t>（</w:t>
      </w:r>
      <w:r>
        <w:rPr>
          <w:kern w:val="0"/>
        </w:rPr>
        <w:t>二</w:t>
      </w:r>
      <w:r>
        <w:rPr>
          <w:rFonts w:hint="eastAsia"/>
          <w:kern w:val="0"/>
        </w:rPr>
        <w:t>）</w:t>
      </w:r>
      <w:r>
        <w:rPr>
          <w:kern w:val="0"/>
        </w:rPr>
        <w:t>有关各方就该重大事项签署意向书或者协议</w:t>
      </w:r>
      <w:r>
        <w:rPr>
          <w:rFonts w:hint="eastAsia"/>
          <w:kern w:val="0"/>
        </w:rPr>
        <w:t>（</w:t>
      </w:r>
      <w:r>
        <w:rPr>
          <w:kern w:val="0"/>
        </w:rPr>
        <w:t>无论是否附加条件或期限</w:t>
      </w:r>
      <w:r>
        <w:rPr>
          <w:rFonts w:hint="eastAsia"/>
          <w:kern w:val="0"/>
        </w:rPr>
        <w:t>）</w:t>
      </w:r>
      <w:r>
        <w:rPr>
          <w:kern w:val="0"/>
        </w:rPr>
        <w:t>时；</w:t>
      </w:r>
    </w:p>
    <w:p>
      <w:pPr>
        <w:autoSpaceDE w:val="0"/>
        <w:autoSpaceDN w:val="0"/>
        <w:adjustRightInd w:val="0"/>
        <w:spacing w:line="360" w:lineRule="auto"/>
        <w:ind w:firstLine="420" w:firstLineChars="200"/>
        <w:jc w:val="left"/>
        <w:rPr>
          <w:kern w:val="0"/>
        </w:rPr>
      </w:pPr>
      <w:r>
        <w:rPr>
          <w:rFonts w:hint="eastAsia"/>
          <w:kern w:val="0"/>
        </w:rPr>
        <w:t>（</w:t>
      </w:r>
      <w:r>
        <w:rPr>
          <w:kern w:val="0"/>
        </w:rPr>
        <w:t>三</w:t>
      </w:r>
      <w:r>
        <w:rPr>
          <w:rFonts w:hint="eastAsia"/>
          <w:kern w:val="0"/>
        </w:rPr>
        <w:t>）</w:t>
      </w:r>
      <w:r>
        <w:rPr>
          <w:kern w:val="0"/>
        </w:rPr>
        <w:t>任何董事、监事或者高级管理人员知道或应当知道该重大事项时。</w:t>
      </w:r>
    </w:p>
    <w:p>
      <w:pPr>
        <w:autoSpaceDE w:val="0"/>
        <w:autoSpaceDN w:val="0"/>
        <w:adjustRightInd w:val="0"/>
        <w:spacing w:line="360" w:lineRule="auto"/>
        <w:ind w:firstLine="420" w:firstLineChars="200"/>
        <w:jc w:val="left"/>
        <w:rPr>
          <w:kern w:val="0"/>
        </w:rPr>
      </w:pPr>
      <w:r>
        <w:rPr>
          <w:kern w:val="0"/>
        </w:rPr>
        <w:t>第二十</w:t>
      </w:r>
      <w:r>
        <w:rPr>
          <w:rFonts w:hint="eastAsia"/>
          <w:kern w:val="0"/>
          <w:lang w:val="en-US" w:eastAsia="zh-CN"/>
        </w:rPr>
        <w:t>六</w:t>
      </w:r>
      <w:r>
        <w:rPr>
          <w:kern w:val="0"/>
        </w:rPr>
        <w:t>条  重大事项尚处于筹划阶段，但在前条所述有关时点发生之前出现下列情形之一的，公司应当及时披露相关筹划情况和既有事实：</w:t>
      </w:r>
    </w:p>
    <w:p>
      <w:pPr>
        <w:autoSpaceDE w:val="0"/>
        <w:autoSpaceDN w:val="0"/>
        <w:adjustRightInd w:val="0"/>
        <w:spacing w:line="360" w:lineRule="auto"/>
        <w:ind w:firstLine="420" w:firstLineChars="200"/>
        <w:jc w:val="left"/>
        <w:rPr>
          <w:kern w:val="0"/>
        </w:rPr>
      </w:pPr>
      <w:r>
        <w:rPr>
          <w:rFonts w:hint="eastAsia"/>
          <w:kern w:val="0"/>
        </w:rPr>
        <w:t>（</w:t>
      </w:r>
      <w:r>
        <w:rPr>
          <w:kern w:val="0"/>
        </w:rPr>
        <w:t>一</w:t>
      </w:r>
      <w:r>
        <w:rPr>
          <w:rFonts w:hint="eastAsia"/>
          <w:kern w:val="0"/>
        </w:rPr>
        <w:t>）</w:t>
      </w:r>
      <w:r>
        <w:rPr>
          <w:kern w:val="0"/>
        </w:rPr>
        <w:t>该重大事项难以保密；</w:t>
      </w:r>
    </w:p>
    <w:p>
      <w:pPr>
        <w:autoSpaceDE w:val="0"/>
        <w:autoSpaceDN w:val="0"/>
        <w:adjustRightInd w:val="0"/>
        <w:spacing w:line="360" w:lineRule="auto"/>
        <w:ind w:firstLine="420" w:firstLineChars="200"/>
        <w:jc w:val="left"/>
        <w:rPr>
          <w:kern w:val="0"/>
        </w:rPr>
      </w:pPr>
      <w:r>
        <w:rPr>
          <w:rFonts w:hint="eastAsia"/>
          <w:kern w:val="0"/>
        </w:rPr>
        <w:t>（</w:t>
      </w:r>
      <w:r>
        <w:rPr>
          <w:kern w:val="0"/>
        </w:rPr>
        <w:t>二</w:t>
      </w:r>
      <w:r>
        <w:rPr>
          <w:rFonts w:hint="eastAsia"/>
          <w:kern w:val="0"/>
        </w:rPr>
        <w:t>）</w:t>
      </w:r>
      <w:r>
        <w:rPr>
          <w:kern w:val="0"/>
        </w:rPr>
        <w:t>该重大事项已经泄露或者市场出现传闻；</w:t>
      </w:r>
    </w:p>
    <w:p>
      <w:pPr>
        <w:autoSpaceDE w:val="0"/>
        <w:autoSpaceDN w:val="0"/>
        <w:adjustRightInd w:val="0"/>
        <w:spacing w:line="360" w:lineRule="auto"/>
        <w:ind w:firstLine="420" w:firstLineChars="200"/>
        <w:jc w:val="left"/>
        <w:rPr>
          <w:kern w:val="0"/>
        </w:rPr>
      </w:pPr>
      <w:r>
        <w:rPr>
          <w:rFonts w:hint="eastAsia"/>
          <w:kern w:val="0"/>
        </w:rPr>
        <w:t>（</w:t>
      </w:r>
      <w:r>
        <w:rPr>
          <w:kern w:val="0"/>
        </w:rPr>
        <w:t>三</w:t>
      </w:r>
      <w:r>
        <w:rPr>
          <w:rFonts w:hint="eastAsia"/>
          <w:kern w:val="0"/>
        </w:rPr>
        <w:t>）</w:t>
      </w:r>
      <w:r>
        <w:rPr>
          <w:kern w:val="0"/>
        </w:rPr>
        <w:t>公司证券及其衍生品种的交易发生异常波动。</w:t>
      </w:r>
    </w:p>
    <w:p>
      <w:pPr>
        <w:autoSpaceDE w:val="0"/>
        <w:autoSpaceDN w:val="0"/>
        <w:adjustRightInd w:val="0"/>
        <w:spacing w:line="360" w:lineRule="auto"/>
        <w:ind w:firstLine="420" w:firstLineChars="200"/>
        <w:jc w:val="left"/>
        <w:rPr>
          <w:kern w:val="0"/>
        </w:rPr>
      </w:pPr>
      <w:r>
        <w:rPr>
          <w:kern w:val="0"/>
        </w:rPr>
        <w:t>第二十</w:t>
      </w:r>
      <w:r>
        <w:rPr>
          <w:rFonts w:hint="eastAsia"/>
          <w:kern w:val="0"/>
          <w:lang w:val="en-US" w:eastAsia="zh-CN"/>
        </w:rPr>
        <w:t>七</w:t>
      </w:r>
      <w:r>
        <w:rPr>
          <w:kern w:val="0"/>
        </w:rPr>
        <w:t>条  公司控股子公司发生本</w:t>
      </w:r>
      <w:r>
        <w:rPr>
          <w:rFonts w:hint="eastAsia"/>
          <w:kern w:val="0"/>
          <w:lang w:val="en-US" w:eastAsia="zh-CN"/>
        </w:rPr>
        <w:t>制度</w:t>
      </w:r>
      <w:r>
        <w:rPr>
          <w:kern w:val="0"/>
        </w:rPr>
        <w:t>规定的披露情形，可能对公司证券及其衍生品种交易价格产生较大影响的，公司应当履行信息披露义务。</w:t>
      </w:r>
    </w:p>
    <w:p>
      <w:pPr>
        <w:autoSpaceDE w:val="0"/>
        <w:autoSpaceDN w:val="0"/>
        <w:adjustRightInd w:val="0"/>
        <w:spacing w:line="360" w:lineRule="auto"/>
        <w:ind w:firstLine="420" w:firstLineChars="200"/>
        <w:jc w:val="left"/>
        <w:rPr>
          <w:kern w:val="0"/>
        </w:rPr>
      </w:pPr>
      <w:r>
        <w:rPr>
          <w:kern w:val="0"/>
        </w:rPr>
        <w:t>第二十</w:t>
      </w:r>
      <w:r>
        <w:rPr>
          <w:rFonts w:hint="eastAsia"/>
          <w:kern w:val="0"/>
          <w:lang w:val="en-US" w:eastAsia="zh-CN"/>
        </w:rPr>
        <w:t>八</w:t>
      </w:r>
      <w:r>
        <w:rPr>
          <w:kern w:val="0"/>
        </w:rPr>
        <w:t>条  公司参股公司发生可能对公司证券及其衍生品种交易价格产生较大影响的事件的，公司应当履行信息披露义务。</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22" w:firstLineChars="200"/>
        <w:jc w:val="left"/>
        <w:textAlignment w:val="auto"/>
        <w:rPr>
          <w:rFonts w:hint="eastAsia" w:ascii="宋体" w:hAnsi="宋体" w:eastAsia="宋体" w:cs="宋体"/>
          <w:b/>
          <w:bCs/>
          <w:color w:val="000000"/>
          <w:sz w:val="21"/>
          <w:szCs w:val="21"/>
        </w:rPr>
      </w:pPr>
      <w:r>
        <w:rPr>
          <w:b/>
          <w:bCs/>
          <w:kern w:val="0"/>
        </w:rPr>
        <w:t>第二十</w:t>
      </w:r>
      <w:r>
        <w:rPr>
          <w:rFonts w:hint="eastAsia"/>
          <w:b/>
          <w:bCs/>
          <w:kern w:val="0"/>
          <w:lang w:val="en-US" w:eastAsia="zh-CN"/>
        </w:rPr>
        <w:t>九</w:t>
      </w:r>
      <w:r>
        <w:rPr>
          <w:b/>
          <w:bCs/>
          <w:kern w:val="0"/>
        </w:rPr>
        <w:t>条</w:t>
      </w:r>
      <w:r>
        <w:rPr>
          <w:kern w:val="0"/>
        </w:rPr>
        <w:t xml:space="preserve">  </w:t>
      </w:r>
      <w:r>
        <w:rPr>
          <w:rFonts w:hint="eastAsia" w:ascii="宋体" w:hAnsi="宋体" w:eastAsia="宋体" w:cs="宋体"/>
          <w:b/>
          <w:bCs/>
          <w:color w:val="000000"/>
          <w:sz w:val="21"/>
          <w:szCs w:val="21"/>
          <w:lang w:val="en-US" w:eastAsia="zh-CN"/>
        </w:rPr>
        <w:t xml:space="preserve"> </w:t>
      </w:r>
      <w:r>
        <w:rPr>
          <w:rFonts w:hint="eastAsia" w:ascii="宋体" w:hAnsi="宋体" w:eastAsia="宋体" w:cs="宋体"/>
          <w:b/>
          <w:bCs/>
          <w:color w:val="000000"/>
          <w:sz w:val="21"/>
          <w:szCs w:val="21"/>
        </w:rPr>
        <w:t>公司及相关信息披露义务人应当关注关于本公司的传闻以及本公司股票及其衍生品种的交易情况，及时向相关方了解真实情况。</w:t>
      </w:r>
    </w:p>
    <w:p>
      <w:pPr>
        <w:keepNext w:val="0"/>
        <w:keepLines w:val="0"/>
        <w:pageBreakBefore w:val="0"/>
        <w:widowControl w:val="0"/>
        <w:kinsoku/>
        <w:wordWrap/>
        <w:overflowPunct/>
        <w:topLinePunct w:val="0"/>
        <w:bidi w:val="0"/>
        <w:spacing w:line="360" w:lineRule="auto"/>
        <w:ind w:firstLine="422" w:firstLineChars="200"/>
        <w:jc w:val="left"/>
        <w:textAlignment w:val="auto"/>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rPr>
        <w:t>传闻可能对公司股票及其衍生品种的交易情况产生较大影响的，公司及相关信息披露义务人应当向相关方核实情况，及时披露公告予以澄清说明</w:t>
      </w:r>
      <w:r>
        <w:rPr>
          <w:rFonts w:hint="eastAsia" w:ascii="宋体" w:hAnsi="宋体" w:eastAsia="宋体" w:cs="宋体"/>
          <w:b/>
          <w:bCs/>
          <w:color w:val="000000"/>
          <w:sz w:val="21"/>
          <w:szCs w:val="21"/>
          <w:lang w:eastAsia="zh-CN"/>
        </w:rPr>
        <w:t>。</w:t>
      </w:r>
    </w:p>
    <w:p>
      <w:pPr>
        <w:keepNext w:val="0"/>
        <w:keepLines w:val="0"/>
        <w:pageBreakBefore w:val="0"/>
        <w:widowControl w:val="0"/>
        <w:kinsoku/>
        <w:wordWrap/>
        <w:overflowPunct/>
        <w:topLinePunct w:val="0"/>
        <w:autoSpaceDE w:val="0"/>
        <w:autoSpaceDN w:val="0"/>
        <w:bidi w:val="0"/>
        <w:adjustRightInd w:val="0"/>
        <w:spacing w:line="360" w:lineRule="auto"/>
        <w:ind w:firstLine="422" w:firstLineChars="200"/>
        <w:jc w:val="left"/>
        <w:textAlignment w:val="auto"/>
        <w:rPr>
          <w:kern w:val="0"/>
        </w:rPr>
      </w:pPr>
      <w:r>
        <w:rPr>
          <w:b/>
          <w:bCs/>
          <w:kern w:val="0"/>
          <w:highlight w:val="none"/>
        </w:rPr>
        <w:t>公司控股股东、实际控制人及其一致行动人应当及时、准确地告知公司是否存在拟发生的股权转让、资产重组或者其他重大事件，并配合公司做好信息披露工作。</w:t>
      </w:r>
    </w:p>
    <w:p>
      <w:pPr>
        <w:autoSpaceDE w:val="0"/>
        <w:autoSpaceDN w:val="0"/>
        <w:adjustRightInd w:val="0"/>
        <w:spacing w:line="360" w:lineRule="auto"/>
        <w:ind w:firstLine="420" w:firstLineChars="200"/>
        <w:jc w:val="left"/>
        <w:rPr>
          <w:kern w:val="0"/>
        </w:rPr>
      </w:pPr>
      <w:r>
        <w:rPr>
          <w:kern w:val="0"/>
        </w:rPr>
        <w:t>第</w:t>
      </w:r>
      <w:r>
        <w:rPr>
          <w:rFonts w:hint="eastAsia"/>
          <w:kern w:val="0"/>
          <w:lang w:val="en-US" w:eastAsia="zh-CN"/>
        </w:rPr>
        <w:t>三十</w:t>
      </w:r>
      <w:r>
        <w:rPr>
          <w:kern w:val="0"/>
        </w:rPr>
        <w:t>条  公司证券及其衍生品种交易被中国证监会或者深交所认定为异常交易的，公司应当及时了解造成证券及其衍生品种交易异常波动的影响因素，并及时披露。</w:t>
      </w:r>
    </w:p>
    <w:p>
      <w:pPr>
        <w:keepNext w:val="0"/>
        <w:keepLines w:val="0"/>
        <w:widowControl/>
        <w:suppressLineNumbers w:val="0"/>
        <w:spacing w:line="360" w:lineRule="auto"/>
        <w:ind w:firstLine="422" w:firstLineChars="200"/>
        <w:jc w:val="left"/>
        <w:rPr>
          <w:rFonts w:hint="eastAsia" w:ascii="宋体" w:hAnsi="宋体" w:eastAsia="宋体" w:cs="宋体"/>
          <w:b/>
          <w:bCs/>
          <w:color w:val="000000"/>
          <w:szCs w:val="21"/>
        </w:rPr>
      </w:pPr>
      <w:r>
        <w:rPr>
          <w:rFonts w:hint="eastAsia" w:ascii="宋体" w:hAnsi="宋体" w:eastAsia="宋体" w:cs="宋体"/>
          <w:b/>
          <w:bCs/>
          <w:color w:val="000000"/>
          <w:kern w:val="2"/>
          <w:sz w:val="21"/>
          <w:szCs w:val="21"/>
          <w:lang w:val="en-US" w:eastAsia="zh-CN" w:bidi="ar"/>
        </w:rPr>
        <w:t>第三十一条 公司披露重大事件后，已披露的重大事件出现可能对公司证券及其衍生品种交易价格产生较大影响的进展或者变化的，公司应当及时披露进展或者变化情况、可能产生的影响。</w:t>
      </w:r>
    </w:p>
    <w:p>
      <w:pPr>
        <w:spacing w:line="360" w:lineRule="auto"/>
        <w:ind w:firstLine="420" w:firstLineChars="200"/>
      </w:pPr>
      <w:r>
        <w:rPr>
          <w:rFonts w:hint="eastAsia"/>
        </w:rPr>
        <w:t>第</w:t>
      </w:r>
      <w:r>
        <w:rPr>
          <w:rFonts w:hint="eastAsia" w:ascii="ˎ̥" w:hAnsi="ˎ̥"/>
        </w:rPr>
        <w:t>三十</w:t>
      </w:r>
      <w:r>
        <w:rPr>
          <w:rFonts w:hint="eastAsia" w:ascii="ˎ̥" w:hAnsi="ˎ̥"/>
          <w:lang w:val="en-US" w:eastAsia="zh-CN"/>
        </w:rPr>
        <w:t>二</w:t>
      </w:r>
      <w:r>
        <w:rPr>
          <w:rFonts w:hint="eastAsia"/>
        </w:rPr>
        <w:t>条  公司发现已披露的信息</w:t>
      </w:r>
      <w:r>
        <w:rPr>
          <w:rFonts w:hint="eastAsia" w:ascii="ˎ̥" w:hAnsi="ˎ̥"/>
        </w:rPr>
        <w:t>（</w:t>
      </w:r>
      <w:r>
        <w:rPr>
          <w:rFonts w:hint="eastAsia"/>
        </w:rPr>
        <w:t>包括公司发布的公告和媒体上转载的有关公司的信息</w:t>
      </w:r>
      <w:r>
        <w:rPr>
          <w:rFonts w:hint="eastAsia" w:ascii="ˎ̥" w:hAnsi="ˎ̥"/>
        </w:rPr>
        <w:t>）</w:t>
      </w:r>
      <w:r>
        <w:rPr>
          <w:rFonts w:hint="eastAsia"/>
        </w:rPr>
        <w:t>有错误、遗漏或误导时，应及时发布更正公告、补充公告或澄清公告。</w:t>
      </w:r>
    </w:p>
    <w:p>
      <w:pPr>
        <w:spacing w:before="156" w:beforeLines="50" w:after="156" w:afterLines="50" w:line="360" w:lineRule="auto"/>
        <w:jc w:val="center"/>
        <w:rPr>
          <w:b/>
          <w:sz w:val="24"/>
          <w:szCs w:val="24"/>
        </w:rPr>
      </w:pPr>
      <w:r>
        <w:rPr>
          <w:b/>
          <w:sz w:val="24"/>
          <w:szCs w:val="24"/>
        </w:rPr>
        <w:t>第四章  信息披露</w:t>
      </w:r>
      <w:r>
        <w:rPr>
          <w:rFonts w:hint="eastAsia"/>
          <w:b/>
          <w:sz w:val="24"/>
          <w:szCs w:val="24"/>
        </w:rPr>
        <w:t>的</w:t>
      </w:r>
      <w:r>
        <w:rPr>
          <w:b/>
          <w:sz w:val="24"/>
          <w:szCs w:val="24"/>
        </w:rPr>
        <w:t>管理职责</w:t>
      </w:r>
    </w:p>
    <w:p>
      <w:pPr>
        <w:autoSpaceDE w:val="0"/>
        <w:autoSpaceDN w:val="0"/>
        <w:adjustRightInd w:val="0"/>
        <w:spacing w:line="360" w:lineRule="auto"/>
        <w:ind w:firstLine="420" w:firstLineChars="200"/>
        <w:jc w:val="left"/>
        <w:rPr>
          <w:kern w:val="0"/>
        </w:rPr>
      </w:pPr>
      <w:r>
        <w:rPr>
          <w:kern w:val="0"/>
        </w:rPr>
        <w:t>第三十</w:t>
      </w:r>
      <w:r>
        <w:rPr>
          <w:rFonts w:hint="eastAsia"/>
          <w:kern w:val="0"/>
          <w:lang w:val="en-US" w:eastAsia="zh-CN"/>
        </w:rPr>
        <w:t>三</w:t>
      </w:r>
      <w:r>
        <w:rPr>
          <w:kern w:val="0"/>
        </w:rPr>
        <w:t>条  公司信息披露相关制度由董事会负责制定，并保证制度的有效实施。公司董事长是信息披露</w:t>
      </w:r>
      <w:r>
        <w:rPr>
          <w:rFonts w:hint="eastAsia"/>
          <w:kern w:val="0"/>
        </w:rPr>
        <w:t>工作</w:t>
      </w:r>
      <w:r>
        <w:rPr>
          <w:kern w:val="0"/>
        </w:rPr>
        <w:t>的第一责任人，董事会秘书负责具体协调和组织信息披露工作。</w:t>
      </w:r>
    </w:p>
    <w:p>
      <w:pPr>
        <w:autoSpaceDE w:val="0"/>
        <w:autoSpaceDN w:val="0"/>
        <w:adjustRightInd w:val="0"/>
        <w:spacing w:line="360" w:lineRule="auto"/>
        <w:ind w:firstLine="420" w:firstLineChars="200"/>
        <w:jc w:val="left"/>
        <w:rPr>
          <w:kern w:val="0"/>
        </w:rPr>
      </w:pPr>
      <w:r>
        <w:rPr>
          <w:kern w:val="0"/>
        </w:rPr>
        <w:t>第三十</w:t>
      </w:r>
      <w:r>
        <w:rPr>
          <w:rFonts w:hint="eastAsia"/>
          <w:kern w:val="0"/>
          <w:lang w:val="en-US" w:eastAsia="zh-CN"/>
        </w:rPr>
        <w:t>四</w:t>
      </w:r>
      <w:r>
        <w:rPr>
          <w:kern w:val="0"/>
        </w:rPr>
        <w:t>条  董事和董事会的职责：</w:t>
      </w:r>
    </w:p>
    <w:p>
      <w:pPr>
        <w:autoSpaceDE w:val="0"/>
        <w:autoSpaceDN w:val="0"/>
        <w:adjustRightInd w:val="0"/>
        <w:spacing w:line="360" w:lineRule="auto"/>
        <w:ind w:firstLine="420" w:firstLineChars="200"/>
        <w:jc w:val="left"/>
        <w:rPr>
          <w:kern w:val="0"/>
        </w:rPr>
      </w:pPr>
      <w:r>
        <w:rPr>
          <w:rFonts w:hint="eastAsia"/>
          <w:kern w:val="0"/>
        </w:rPr>
        <w:t>（</w:t>
      </w:r>
      <w:r>
        <w:rPr>
          <w:kern w:val="0"/>
        </w:rPr>
        <w:t>一</w:t>
      </w:r>
      <w:r>
        <w:rPr>
          <w:rFonts w:hint="eastAsia"/>
          <w:kern w:val="0"/>
        </w:rPr>
        <w:t>）</w:t>
      </w:r>
      <w:r>
        <w:rPr>
          <w:kern w:val="0"/>
        </w:rPr>
        <w:t>董事应认真阅读公司各项经营政策、财务报告和公众媒体有关公司的重大报道，及时了解公司经营管理状况和公司已经发生的或者可能发生的重大事件及其影响，及时向董事会报告公司经营活动中存在的问题，不得以不直接从事经营管理或不知悉有关问题和情况为由推卸责任。</w:t>
      </w:r>
    </w:p>
    <w:p>
      <w:pPr>
        <w:autoSpaceDE w:val="0"/>
        <w:autoSpaceDN w:val="0"/>
        <w:adjustRightInd w:val="0"/>
        <w:spacing w:line="360" w:lineRule="auto"/>
        <w:ind w:firstLine="420" w:firstLineChars="200"/>
        <w:jc w:val="left"/>
        <w:rPr>
          <w:kern w:val="0"/>
        </w:rPr>
      </w:pPr>
      <w:r>
        <w:rPr>
          <w:rFonts w:hint="eastAsia"/>
          <w:kern w:val="0"/>
        </w:rPr>
        <w:t>（</w:t>
      </w:r>
      <w:r>
        <w:rPr>
          <w:kern w:val="0"/>
        </w:rPr>
        <w:t>二</w:t>
      </w:r>
      <w:r>
        <w:rPr>
          <w:rFonts w:hint="eastAsia"/>
          <w:kern w:val="0"/>
        </w:rPr>
        <w:t>）</w:t>
      </w:r>
      <w:r>
        <w:rPr>
          <w:kern w:val="0"/>
        </w:rPr>
        <w:t>公司董事和董事会应当忠实、勤勉地履行职责，保证公司及时、公平地披露信息，以及信息披露内容的真实、准确、完整，无虚假记载、误导性陈述或重大遗漏。不能保证披露信息内容真实、准确、完整的，需要在披露信息时作出相应声明并说明理由。</w:t>
      </w:r>
    </w:p>
    <w:p>
      <w:pPr>
        <w:autoSpaceDE w:val="0"/>
        <w:autoSpaceDN w:val="0"/>
        <w:adjustRightInd w:val="0"/>
        <w:spacing w:line="360" w:lineRule="auto"/>
        <w:ind w:firstLine="420" w:firstLineChars="200"/>
        <w:jc w:val="left"/>
        <w:rPr>
          <w:kern w:val="0"/>
        </w:rPr>
      </w:pPr>
      <w:r>
        <w:rPr>
          <w:rFonts w:hint="eastAsia"/>
          <w:kern w:val="0"/>
        </w:rPr>
        <w:t>（</w:t>
      </w:r>
      <w:r>
        <w:rPr>
          <w:kern w:val="0"/>
        </w:rPr>
        <w:t>三</w:t>
      </w:r>
      <w:r>
        <w:rPr>
          <w:rFonts w:hint="eastAsia"/>
          <w:kern w:val="0"/>
        </w:rPr>
        <w:t>）</w:t>
      </w:r>
      <w:r>
        <w:rPr>
          <w:kern w:val="0"/>
        </w:rPr>
        <w:t>董事对公司未公开披露的信息负有保密责任，不得以任何方式向任何单位或个人泄露未公开披露信息，并不得利用内幕信息谋取不正当利益。</w:t>
      </w:r>
    </w:p>
    <w:p>
      <w:pPr>
        <w:autoSpaceDE w:val="0"/>
        <w:autoSpaceDN w:val="0"/>
        <w:adjustRightInd w:val="0"/>
        <w:spacing w:line="380" w:lineRule="exact"/>
        <w:ind w:firstLine="422" w:firstLineChars="200"/>
        <w:jc w:val="left"/>
        <w:rPr>
          <w:rFonts w:hint="eastAsia"/>
          <w:b/>
          <w:bCs/>
          <w:kern w:val="0"/>
          <w:highlight w:val="none"/>
          <w:lang w:val="en-US" w:eastAsia="zh-CN"/>
        </w:rPr>
      </w:pPr>
      <w:r>
        <w:rPr>
          <w:rFonts w:hint="eastAsia"/>
          <w:b/>
          <w:bCs/>
          <w:kern w:val="0"/>
          <w:highlight w:val="none"/>
          <w:lang w:eastAsia="zh-CN"/>
        </w:rPr>
        <w:t>（</w:t>
      </w:r>
      <w:r>
        <w:rPr>
          <w:b/>
          <w:bCs/>
          <w:kern w:val="0"/>
          <w:highlight w:val="none"/>
        </w:rPr>
        <w:t>四</w:t>
      </w:r>
      <w:r>
        <w:rPr>
          <w:rFonts w:hint="eastAsia"/>
          <w:b/>
          <w:bCs/>
          <w:kern w:val="0"/>
          <w:highlight w:val="none"/>
          <w:lang w:eastAsia="zh-CN"/>
        </w:rPr>
        <w:t>）</w:t>
      </w:r>
      <w:r>
        <w:rPr>
          <w:rFonts w:hint="eastAsia"/>
          <w:b/>
          <w:bCs/>
          <w:kern w:val="0"/>
          <w:highlight w:val="none"/>
          <w:lang w:val="en-US" w:eastAsia="zh-CN"/>
        </w:rPr>
        <w:t>当市场出现有关公司的传闻时，董事会应当针对传闻内容是否属实、结论能否成立、传闻的影响、相关责任人等事项进行认真调查、核实，调查、核实时应当尽量采取书面函询或委托律师核查等方式进行。</w:t>
      </w:r>
    </w:p>
    <w:p>
      <w:pPr>
        <w:autoSpaceDE w:val="0"/>
        <w:autoSpaceDN w:val="0"/>
        <w:adjustRightInd w:val="0"/>
        <w:spacing w:line="380" w:lineRule="exact"/>
        <w:ind w:firstLine="422" w:firstLineChars="200"/>
        <w:jc w:val="left"/>
        <w:rPr>
          <w:kern w:val="0"/>
        </w:rPr>
      </w:pPr>
      <w:r>
        <w:rPr>
          <w:rFonts w:hint="eastAsia"/>
          <w:b/>
          <w:bCs/>
          <w:kern w:val="0"/>
          <w:highlight w:val="none"/>
          <w:lang w:val="en-US" w:eastAsia="zh-CN"/>
        </w:rPr>
        <w:t>董事会调查、核实的对象应当为与传闻有重大关系的机构或者个人，例如公司股东、实际控制人、行业协会、主管部门、公司董事、监事、高级管理人员、公司相关部门、参股公司、合作方、媒体、研究机构等。</w:t>
      </w:r>
    </w:p>
    <w:p>
      <w:pPr>
        <w:autoSpaceDE w:val="0"/>
        <w:autoSpaceDN w:val="0"/>
        <w:adjustRightInd w:val="0"/>
        <w:spacing w:line="360" w:lineRule="auto"/>
        <w:ind w:firstLine="422" w:firstLineChars="200"/>
        <w:jc w:val="left"/>
        <w:rPr>
          <w:b/>
          <w:bCs/>
          <w:kern w:val="0"/>
        </w:rPr>
      </w:pPr>
      <w:r>
        <w:rPr>
          <w:rFonts w:hint="eastAsia"/>
          <w:b/>
          <w:bCs/>
          <w:kern w:val="0"/>
        </w:rPr>
        <w:t>（</w:t>
      </w:r>
      <w:r>
        <w:rPr>
          <w:rFonts w:hint="eastAsia"/>
          <w:b/>
          <w:bCs/>
          <w:kern w:val="0"/>
          <w:lang w:val="en-US" w:eastAsia="zh-CN"/>
        </w:rPr>
        <w:t>五</w:t>
      </w:r>
      <w:r>
        <w:rPr>
          <w:rFonts w:hint="eastAsia"/>
          <w:b/>
          <w:bCs/>
          <w:kern w:val="0"/>
        </w:rPr>
        <w:t>）</w:t>
      </w:r>
      <w:r>
        <w:rPr>
          <w:b/>
          <w:bCs/>
          <w:kern w:val="0"/>
        </w:rPr>
        <w:t>董事个人非经董事会书面授权</w:t>
      </w:r>
      <w:r>
        <w:rPr>
          <w:rFonts w:hint="eastAsia"/>
          <w:b/>
          <w:bCs/>
          <w:kern w:val="0"/>
        </w:rPr>
        <w:t>并遵守《</w:t>
      </w:r>
      <w:r>
        <w:rPr>
          <w:rFonts w:hint="eastAsia"/>
          <w:b/>
          <w:bCs/>
          <w:kern w:val="0"/>
          <w:lang w:val="en-US" w:eastAsia="zh-CN"/>
        </w:rPr>
        <w:t>股票</w:t>
      </w:r>
      <w:r>
        <w:rPr>
          <w:rFonts w:hint="eastAsia"/>
          <w:b/>
          <w:bCs/>
          <w:kern w:val="0"/>
        </w:rPr>
        <w:t>上市规则》及</w:t>
      </w:r>
      <w:r>
        <w:rPr>
          <w:rFonts w:hint="eastAsia"/>
          <w:b/>
          <w:bCs/>
          <w:kern w:val="0"/>
          <w:highlight w:val="none"/>
          <w:lang w:eastAsia="zh-CN"/>
        </w:rPr>
        <w:t>《</w:t>
      </w:r>
      <w:r>
        <w:rPr>
          <w:rFonts w:hint="eastAsia"/>
          <w:b/>
          <w:bCs/>
          <w:kern w:val="0"/>
          <w:highlight w:val="none"/>
          <w:lang w:val="en-US" w:eastAsia="zh-CN"/>
        </w:rPr>
        <w:t>上司公司自律监管指引</w:t>
      </w:r>
      <w:r>
        <w:rPr>
          <w:rFonts w:hint="eastAsia"/>
          <w:b/>
          <w:bCs/>
          <w:kern w:val="0"/>
          <w:highlight w:val="none"/>
          <w:lang w:eastAsia="zh-CN"/>
        </w:rPr>
        <w:t>》</w:t>
      </w:r>
      <w:r>
        <w:rPr>
          <w:b/>
          <w:bCs/>
          <w:kern w:val="0"/>
        </w:rPr>
        <w:t>，不得代表公司或董事会对外</w:t>
      </w:r>
      <w:r>
        <w:rPr>
          <w:rFonts w:hint="eastAsia"/>
          <w:b/>
          <w:bCs/>
          <w:kern w:val="0"/>
        </w:rPr>
        <w:t>发布</w:t>
      </w:r>
      <w:r>
        <w:rPr>
          <w:b/>
          <w:bCs/>
          <w:kern w:val="0"/>
        </w:rPr>
        <w:t>公司未</w:t>
      </w:r>
      <w:r>
        <w:rPr>
          <w:rFonts w:hint="eastAsia"/>
          <w:b/>
          <w:bCs/>
          <w:kern w:val="0"/>
        </w:rPr>
        <w:t>公开</w:t>
      </w:r>
      <w:r>
        <w:rPr>
          <w:b/>
          <w:bCs/>
          <w:kern w:val="0"/>
        </w:rPr>
        <w:t>的</w:t>
      </w:r>
      <w:r>
        <w:rPr>
          <w:rFonts w:hint="eastAsia"/>
          <w:b/>
          <w:bCs/>
          <w:kern w:val="0"/>
        </w:rPr>
        <w:t>重大</w:t>
      </w:r>
      <w:r>
        <w:rPr>
          <w:b/>
          <w:bCs/>
          <w:kern w:val="0"/>
        </w:rPr>
        <w:t>信息。</w:t>
      </w:r>
    </w:p>
    <w:p>
      <w:pPr>
        <w:autoSpaceDE w:val="0"/>
        <w:autoSpaceDN w:val="0"/>
        <w:adjustRightInd w:val="0"/>
        <w:spacing w:line="360" w:lineRule="auto"/>
        <w:ind w:firstLine="420" w:firstLineChars="200"/>
        <w:jc w:val="left"/>
        <w:rPr>
          <w:rFonts w:hint="eastAsia"/>
          <w:kern w:val="0"/>
        </w:rPr>
      </w:pPr>
      <w:r>
        <w:rPr>
          <w:rFonts w:hint="eastAsia"/>
          <w:kern w:val="0"/>
        </w:rPr>
        <w:t>（</w:t>
      </w:r>
      <w:r>
        <w:rPr>
          <w:rFonts w:hint="eastAsia"/>
          <w:kern w:val="0"/>
          <w:lang w:val="en-US" w:eastAsia="zh-CN"/>
        </w:rPr>
        <w:t>六</w:t>
      </w:r>
      <w:r>
        <w:rPr>
          <w:rFonts w:hint="eastAsia"/>
          <w:kern w:val="0"/>
        </w:rPr>
        <w:t>）董事会应当定期对公司信息披露管理制度的实施情况进行自查，发现问题的，应当及时改正，并在年度董事会报告中披露公司信息披露管理制度执行情况。</w:t>
      </w:r>
    </w:p>
    <w:p>
      <w:pPr>
        <w:autoSpaceDE w:val="0"/>
        <w:autoSpaceDN w:val="0"/>
        <w:adjustRightInd w:val="0"/>
        <w:spacing w:line="360" w:lineRule="auto"/>
        <w:ind w:firstLine="420" w:firstLineChars="200"/>
        <w:jc w:val="left"/>
        <w:rPr>
          <w:rFonts w:hint="eastAsia"/>
          <w:kern w:val="0"/>
        </w:rPr>
      </w:pPr>
      <w:r>
        <w:rPr>
          <w:rFonts w:hint="eastAsia"/>
          <w:kern w:val="0"/>
        </w:rPr>
        <w:t>（</w:t>
      </w:r>
      <w:r>
        <w:rPr>
          <w:rFonts w:hint="eastAsia"/>
          <w:kern w:val="0"/>
          <w:lang w:val="en-US" w:eastAsia="zh-CN"/>
        </w:rPr>
        <w:t>七</w:t>
      </w:r>
      <w:r>
        <w:rPr>
          <w:rFonts w:hint="eastAsia"/>
          <w:kern w:val="0"/>
        </w:rPr>
        <w:t>）公司独立董事负责信息披露事务管理制度的监督，独立董事应当对公司信息披露事务管理制度的实施情况进行定期检查，发现重大缺陷应当及时提出处理建议并督促公司董事会进行改正，公司董事会不予改正的，应当立即向深交所报告。独立董事应当在年度述职报告披露对公司信息披露事务管理制度进行检查的情况。</w:t>
      </w:r>
    </w:p>
    <w:p>
      <w:pPr>
        <w:autoSpaceDE w:val="0"/>
        <w:autoSpaceDN w:val="0"/>
        <w:adjustRightInd w:val="0"/>
        <w:spacing w:line="360" w:lineRule="auto"/>
        <w:ind w:firstLine="420" w:firstLineChars="200"/>
        <w:jc w:val="left"/>
        <w:rPr>
          <w:kern w:val="0"/>
        </w:rPr>
      </w:pPr>
      <w:r>
        <w:rPr>
          <w:kern w:val="0"/>
        </w:rPr>
        <w:t>第三十</w:t>
      </w:r>
      <w:r>
        <w:rPr>
          <w:rFonts w:hint="eastAsia"/>
          <w:kern w:val="0"/>
          <w:lang w:val="en-US" w:eastAsia="zh-CN"/>
        </w:rPr>
        <w:t>五</w:t>
      </w:r>
      <w:r>
        <w:rPr>
          <w:kern w:val="0"/>
        </w:rPr>
        <w:t>条  监事和监事会职责：</w:t>
      </w:r>
    </w:p>
    <w:p>
      <w:pPr>
        <w:autoSpaceDE w:val="0"/>
        <w:autoSpaceDN w:val="0"/>
        <w:adjustRightInd w:val="0"/>
        <w:spacing w:line="360" w:lineRule="auto"/>
        <w:ind w:firstLine="420" w:firstLineChars="200"/>
        <w:jc w:val="left"/>
        <w:rPr>
          <w:kern w:val="0"/>
        </w:rPr>
      </w:pPr>
      <w:r>
        <w:rPr>
          <w:rFonts w:hint="eastAsia"/>
          <w:kern w:val="0"/>
        </w:rPr>
        <w:t>（</w:t>
      </w:r>
      <w:r>
        <w:rPr>
          <w:kern w:val="0"/>
        </w:rPr>
        <w:t>一</w:t>
      </w:r>
      <w:r>
        <w:rPr>
          <w:rFonts w:hint="eastAsia"/>
          <w:kern w:val="0"/>
        </w:rPr>
        <w:t>）</w:t>
      </w:r>
      <w:r>
        <w:rPr>
          <w:kern w:val="0"/>
        </w:rPr>
        <w:t>监事知悉公司组织与运作的重大信息、对股东和其他利益相关者决策产生实质性或较大影响的信息以及其他应当披露的信息时，应及时通知董事会秘书。</w:t>
      </w:r>
    </w:p>
    <w:p>
      <w:pPr>
        <w:autoSpaceDE w:val="0"/>
        <w:autoSpaceDN w:val="0"/>
        <w:adjustRightInd w:val="0"/>
        <w:spacing w:line="360" w:lineRule="auto"/>
        <w:ind w:firstLine="420" w:firstLineChars="200"/>
        <w:jc w:val="left"/>
        <w:rPr>
          <w:kern w:val="0"/>
        </w:rPr>
      </w:pPr>
      <w:r>
        <w:rPr>
          <w:rFonts w:hint="eastAsia"/>
          <w:kern w:val="0"/>
        </w:rPr>
        <w:t>（</w:t>
      </w:r>
      <w:r>
        <w:rPr>
          <w:kern w:val="0"/>
        </w:rPr>
        <w:t>二</w:t>
      </w:r>
      <w:r>
        <w:rPr>
          <w:rFonts w:hint="eastAsia"/>
          <w:kern w:val="0"/>
        </w:rPr>
        <w:t>）</w:t>
      </w:r>
      <w:r>
        <w:rPr>
          <w:kern w:val="0"/>
        </w:rPr>
        <w:t>监事会需要对外披露信息时，须将拟披露的监事会决议及披露事项的相关附件交董事会秘书办理具体的披露义务。</w:t>
      </w:r>
    </w:p>
    <w:p>
      <w:pPr>
        <w:autoSpaceDE w:val="0"/>
        <w:autoSpaceDN w:val="0"/>
        <w:adjustRightInd w:val="0"/>
        <w:spacing w:line="360" w:lineRule="auto"/>
        <w:ind w:firstLine="420" w:firstLineChars="200"/>
        <w:jc w:val="left"/>
        <w:rPr>
          <w:kern w:val="0"/>
        </w:rPr>
      </w:pPr>
      <w:r>
        <w:rPr>
          <w:rFonts w:hint="eastAsia"/>
          <w:kern w:val="0"/>
        </w:rPr>
        <w:t>（</w:t>
      </w:r>
      <w:r>
        <w:rPr>
          <w:kern w:val="0"/>
        </w:rPr>
        <w:t>三</w:t>
      </w:r>
      <w:r>
        <w:rPr>
          <w:rFonts w:hint="eastAsia"/>
          <w:kern w:val="0"/>
        </w:rPr>
        <w:t>）</w:t>
      </w:r>
      <w:r>
        <w:rPr>
          <w:kern w:val="0"/>
        </w:rPr>
        <w:t>公司监事和监事会应勤勉尽责，确保披露信息内容的真实、准确和完整，没有虚假记载、误导性陈述和重大遗漏，并对公司董事及高级管理人员履行信息披露相关职责的行为进行监督，并对信息披露内容的真实性、准确性和完整性承担个别及连带责任。</w:t>
      </w:r>
    </w:p>
    <w:p>
      <w:pPr>
        <w:autoSpaceDE w:val="0"/>
        <w:autoSpaceDN w:val="0"/>
        <w:adjustRightInd w:val="0"/>
        <w:spacing w:line="360" w:lineRule="auto"/>
        <w:ind w:firstLine="420" w:firstLineChars="200"/>
        <w:jc w:val="left"/>
        <w:rPr>
          <w:kern w:val="0"/>
        </w:rPr>
      </w:pPr>
      <w:r>
        <w:rPr>
          <w:rFonts w:hint="eastAsia"/>
          <w:kern w:val="0"/>
        </w:rPr>
        <w:t>（</w:t>
      </w:r>
      <w:r>
        <w:rPr>
          <w:kern w:val="0"/>
        </w:rPr>
        <w:t>四</w:t>
      </w:r>
      <w:r>
        <w:rPr>
          <w:rFonts w:hint="eastAsia"/>
          <w:kern w:val="0"/>
        </w:rPr>
        <w:t>）</w:t>
      </w:r>
      <w:r>
        <w:rPr>
          <w:kern w:val="0"/>
        </w:rPr>
        <w:t>监事会</w:t>
      </w:r>
      <w:r>
        <w:rPr>
          <w:rFonts w:hint="eastAsia"/>
          <w:kern w:val="0"/>
        </w:rPr>
        <w:t>应当对</w:t>
      </w:r>
      <w:r>
        <w:rPr>
          <w:kern w:val="0"/>
        </w:rPr>
        <w:t>定期报告出具书面审核意见，</w:t>
      </w:r>
      <w:r>
        <w:rPr>
          <w:rFonts w:hint="eastAsia"/>
          <w:kern w:val="0"/>
        </w:rPr>
        <w:t>并由监事签署书面确认意见，</w:t>
      </w:r>
      <w:r>
        <w:rPr>
          <w:kern w:val="0"/>
        </w:rPr>
        <w:t>应当说明编制和审核的程序是否符合法律、行政法规、中国证监会、深交所的规定，报告的内容是否能够真实、准确、完整地反映公司的实际情况。</w:t>
      </w:r>
    </w:p>
    <w:p>
      <w:pPr>
        <w:autoSpaceDE w:val="0"/>
        <w:autoSpaceDN w:val="0"/>
        <w:adjustRightInd w:val="0"/>
        <w:spacing w:line="360" w:lineRule="auto"/>
        <w:ind w:firstLine="420" w:firstLineChars="200"/>
        <w:jc w:val="left"/>
        <w:rPr>
          <w:kern w:val="0"/>
        </w:rPr>
      </w:pPr>
      <w:r>
        <w:rPr>
          <w:rFonts w:hint="eastAsia"/>
          <w:kern w:val="0"/>
        </w:rPr>
        <w:t>（</w:t>
      </w:r>
      <w:r>
        <w:rPr>
          <w:kern w:val="0"/>
        </w:rPr>
        <w:t>五</w:t>
      </w:r>
      <w:r>
        <w:rPr>
          <w:rFonts w:hint="eastAsia"/>
          <w:kern w:val="0"/>
        </w:rPr>
        <w:t>）</w:t>
      </w:r>
      <w:r>
        <w:rPr>
          <w:kern w:val="0"/>
        </w:rPr>
        <w:t>监事对公司未公开披露的信息负有保密责任，不得以任何方式向任何单位或个人泄露未公开披露信息，并不得利用内幕信息谋取不正当利益。</w:t>
      </w:r>
    </w:p>
    <w:p>
      <w:pPr>
        <w:autoSpaceDE w:val="0"/>
        <w:autoSpaceDN w:val="0"/>
        <w:adjustRightInd w:val="0"/>
        <w:spacing w:line="360" w:lineRule="auto"/>
        <w:ind w:firstLine="420" w:firstLineChars="200"/>
        <w:jc w:val="left"/>
        <w:rPr>
          <w:kern w:val="0"/>
        </w:rPr>
      </w:pPr>
      <w:r>
        <w:rPr>
          <w:rFonts w:hint="eastAsia"/>
          <w:kern w:val="0"/>
        </w:rPr>
        <w:t>（</w:t>
      </w:r>
      <w:r>
        <w:rPr>
          <w:kern w:val="0"/>
        </w:rPr>
        <w:t>六</w:t>
      </w:r>
      <w:r>
        <w:rPr>
          <w:rFonts w:hint="eastAsia"/>
          <w:kern w:val="0"/>
        </w:rPr>
        <w:t>）</w:t>
      </w:r>
      <w:r>
        <w:rPr>
          <w:kern w:val="0"/>
        </w:rPr>
        <w:t>监事个人非经董事会书面授权</w:t>
      </w:r>
      <w:r>
        <w:rPr>
          <w:rFonts w:hint="eastAsia"/>
          <w:kern w:val="0"/>
        </w:rPr>
        <w:t>并遵守《</w:t>
      </w:r>
      <w:r>
        <w:rPr>
          <w:rFonts w:hint="eastAsia"/>
          <w:kern w:val="0"/>
          <w:lang w:eastAsia="zh-CN"/>
        </w:rPr>
        <w:t>股票</w:t>
      </w:r>
      <w:r>
        <w:rPr>
          <w:rFonts w:hint="eastAsia"/>
          <w:kern w:val="0"/>
        </w:rPr>
        <w:t>上市规则》及《</w:t>
      </w:r>
      <w:r>
        <w:rPr>
          <w:rFonts w:hint="eastAsia"/>
          <w:kern w:val="0"/>
          <w:lang w:eastAsia="zh-CN"/>
        </w:rPr>
        <w:t>上市公司自律监管</w:t>
      </w:r>
      <w:r>
        <w:rPr>
          <w:rFonts w:hint="eastAsia"/>
          <w:kern w:val="0"/>
        </w:rPr>
        <w:t>指引》，不得代表公司或董事会对外发布公司未公开的重大信息</w:t>
      </w:r>
      <w:r>
        <w:rPr>
          <w:kern w:val="0"/>
        </w:rPr>
        <w:t>。</w:t>
      </w:r>
    </w:p>
    <w:p>
      <w:pPr>
        <w:autoSpaceDE w:val="0"/>
        <w:autoSpaceDN w:val="0"/>
        <w:adjustRightInd w:val="0"/>
        <w:spacing w:line="360" w:lineRule="auto"/>
        <w:ind w:firstLine="420" w:firstLineChars="200"/>
        <w:jc w:val="left"/>
        <w:rPr>
          <w:kern w:val="0"/>
        </w:rPr>
      </w:pPr>
      <w:r>
        <w:rPr>
          <w:rFonts w:hint="eastAsia"/>
          <w:kern w:val="0"/>
        </w:rPr>
        <w:t>（七）公司监事会负责信息披露事务管理制度的监督，监事会应当对公司信息披露事务管理制度的实施情况进行定期检查，发现重大缺陷应当及时提出处理建议并督促公司董事会进行改正，公司董事会不予改正的，应当立即向深交所报告。监事会应当在监事会年度工作报告中披露对公司信息披露事务管理制度进行检查的情况。</w:t>
      </w:r>
    </w:p>
    <w:p>
      <w:pPr>
        <w:autoSpaceDE w:val="0"/>
        <w:autoSpaceDN w:val="0"/>
        <w:adjustRightInd w:val="0"/>
        <w:spacing w:line="360" w:lineRule="auto"/>
        <w:ind w:firstLine="420" w:firstLineChars="200"/>
        <w:jc w:val="left"/>
        <w:rPr>
          <w:kern w:val="0"/>
        </w:rPr>
      </w:pPr>
      <w:r>
        <w:rPr>
          <w:kern w:val="0"/>
        </w:rPr>
        <w:t>第三十</w:t>
      </w:r>
      <w:r>
        <w:rPr>
          <w:rFonts w:hint="eastAsia"/>
          <w:kern w:val="0"/>
          <w:lang w:val="en-US" w:eastAsia="zh-CN"/>
        </w:rPr>
        <w:t>六</w:t>
      </w:r>
      <w:r>
        <w:rPr>
          <w:kern w:val="0"/>
        </w:rPr>
        <w:t>条  董事会秘书职责：</w:t>
      </w:r>
    </w:p>
    <w:p>
      <w:pPr>
        <w:autoSpaceDE w:val="0"/>
        <w:autoSpaceDN w:val="0"/>
        <w:adjustRightInd w:val="0"/>
        <w:spacing w:line="360" w:lineRule="auto"/>
        <w:ind w:firstLine="420" w:firstLineChars="200"/>
        <w:jc w:val="left"/>
        <w:rPr>
          <w:kern w:val="0"/>
        </w:rPr>
      </w:pPr>
      <w:r>
        <w:rPr>
          <w:rFonts w:hint="eastAsia"/>
          <w:kern w:val="0"/>
        </w:rPr>
        <w:t>（</w:t>
      </w:r>
      <w:r>
        <w:rPr>
          <w:kern w:val="0"/>
        </w:rPr>
        <w:t>一</w:t>
      </w:r>
      <w:r>
        <w:rPr>
          <w:rFonts w:hint="eastAsia"/>
          <w:kern w:val="0"/>
        </w:rPr>
        <w:t>）</w:t>
      </w:r>
      <w:r>
        <w:rPr>
          <w:kern w:val="0"/>
        </w:rPr>
        <w:t>董事会秘书负责组织和协调公司信息披露事务，指导证券事务代表完成相关工作，督促公司制定并执行</w:t>
      </w:r>
      <w:r>
        <w:rPr>
          <w:rFonts w:hint="eastAsia"/>
          <w:kern w:val="0"/>
        </w:rPr>
        <w:t>信息披露管理制度</w:t>
      </w:r>
      <w:r>
        <w:rPr>
          <w:kern w:val="0"/>
        </w:rPr>
        <w:t>和重大信息的内部报告制度，促使公司和信息披露义务人依法履行信息披露义务，并按有关规定向证券交易所办理披露事宜。</w:t>
      </w:r>
    </w:p>
    <w:p>
      <w:pPr>
        <w:autoSpaceDE w:val="0"/>
        <w:autoSpaceDN w:val="0"/>
        <w:adjustRightInd w:val="0"/>
        <w:spacing w:line="360" w:lineRule="auto"/>
        <w:ind w:firstLine="420" w:firstLineChars="200"/>
        <w:jc w:val="left"/>
        <w:rPr>
          <w:kern w:val="0"/>
        </w:rPr>
      </w:pPr>
      <w:r>
        <w:rPr>
          <w:rFonts w:hint="eastAsia"/>
          <w:kern w:val="0"/>
        </w:rPr>
        <w:t>（</w:t>
      </w:r>
      <w:r>
        <w:rPr>
          <w:kern w:val="0"/>
        </w:rPr>
        <w:t>二</w:t>
      </w:r>
      <w:r>
        <w:rPr>
          <w:rFonts w:hint="eastAsia"/>
          <w:kern w:val="0"/>
        </w:rPr>
        <w:t>）</w:t>
      </w:r>
      <w:r>
        <w:rPr>
          <w:kern w:val="0"/>
        </w:rPr>
        <w:t>董事会秘书是公司与深交所的指定联络人，负责公司及相关当事人与深交所</w:t>
      </w:r>
      <w:r>
        <w:rPr>
          <w:rFonts w:hint="eastAsia"/>
          <w:kern w:val="0"/>
        </w:rPr>
        <w:t>、</w:t>
      </w:r>
      <w:r>
        <w:rPr>
          <w:kern w:val="0"/>
        </w:rPr>
        <w:t>相关证券监管机构的沟通与联络。负责协调公司与投资者关系，指导投资者接待工作，向投资者提供公司信息披露资料，同时持续关注媒体对公司的报道并主动求证报道的真实情况等。</w:t>
      </w:r>
    </w:p>
    <w:p>
      <w:pPr>
        <w:autoSpaceDE w:val="0"/>
        <w:autoSpaceDN w:val="0"/>
        <w:adjustRightInd w:val="0"/>
        <w:spacing w:line="360" w:lineRule="auto"/>
        <w:ind w:firstLine="420" w:firstLineChars="200"/>
        <w:jc w:val="left"/>
        <w:rPr>
          <w:kern w:val="0"/>
        </w:rPr>
      </w:pPr>
      <w:r>
        <w:rPr>
          <w:rFonts w:hint="eastAsia"/>
          <w:kern w:val="0"/>
        </w:rPr>
        <w:t>（</w:t>
      </w:r>
      <w:r>
        <w:rPr>
          <w:kern w:val="0"/>
        </w:rPr>
        <w:t>三</w:t>
      </w:r>
      <w:r>
        <w:rPr>
          <w:rFonts w:hint="eastAsia"/>
          <w:kern w:val="0"/>
        </w:rPr>
        <w:t>）</w:t>
      </w:r>
      <w:r>
        <w:rPr>
          <w:kern w:val="0"/>
        </w:rPr>
        <w:t>董事会秘书有权参加股东大会、董事会会议、监事会会议和</w:t>
      </w:r>
      <w:r>
        <w:rPr>
          <w:rFonts w:hint="eastAsia"/>
          <w:kern w:val="0"/>
        </w:rPr>
        <w:t>总裁办公会等</w:t>
      </w:r>
      <w:r>
        <w:rPr>
          <w:kern w:val="0"/>
        </w:rPr>
        <w:t>相关会议，有权了解公司的财务和经营情况，查阅涉及信息披露事宜的所有文件。对公司涉及信息披露的有关会议，应当保证公司董事会秘书及时了解有关的会议文件和记录，董事会秘书应当列席公司涉及信息披露的重要会议，有关部门应当向董事会秘书及时提供信息披露所需要的资料和信息。</w:t>
      </w:r>
    </w:p>
    <w:p>
      <w:pPr>
        <w:autoSpaceDE w:val="0"/>
        <w:autoSpaceDN w:val="0"/>
        <w:adjustRightInd w:val="0"/>
        <w:spacing w:line="360" w:lineRule="auto"/>
        <w:ind w:firstLine="420" w:firstLineChars="200"/>
        <w:jc w:val="left"/>
        <w:rPr>
          <w:kern w:val="0"/>
        </w:rPr>
      </w:pPr>
      <w:r>
        <w:rPr>
          <w:rFonts w:hint="eastAsia"/>
          <w:kern w:val="0"/>
        </w:rPr>
        <w:t>（</w:t>
      </w:r>
      <w:r>
        <w:rPr>
          <w:kern w:val="0"/>
        </w:rPr>
        <w:t>四</w:t>
      </w:r>
      <w:r>
        <w:rPr>
          <w:rFonts w:hint="eastAsia"/>
          <w:kern w:val="0"/>
        </w:rPr>
        <w:t>）</w:t>
      </w:r>
      <w:r>
        <w:rPr>
          <w:kern w:val="0"/>
        </w:rPr>
        <w:t>董事会秘书负责与公司信息披露有关的保密工作，并在内幕信息泄露时及时采取补救措施，向相关证券监管机构及深交所报告。</w:t>
      </w:r>
    </w:p>
    <w:p>
      <w:pPr>
        <w:autoSpaceDE w:val="0"/>
        <w:autoSpaceDN w:val="0"/>
        <w:adjustRightInd w:val="0"/>
        <w:spacing w:line="360" w:lineRule="auto"/>
        <w:ind w:firstLine="420" w:firstLineChars="200"/>
        <w:jc w:val="left"/>
        <w:rPr>
          <w:kern w:val="0"/>
        </w:rPr>
      </w:pPr>
      <w:r>
        <w:rPr>
          <w:rFonts w:hint="eastAsia"/>
          <w:kern w:val="0"/>
        </w:rPr>
        <w:t>（</w:t>
      </w:r>
      <w:r>
        <w:rPr>
          <w:kern w:val="0"/>
        </w:rPr>
        <w:t>五</w:t>
      </w:r>
      <w:r>
        <w:rPr>
          <w:rFonts w:hint="eastAsia"/>
          <w:kern w:val="0"/>
        </w:rPr>
        <w:t>）</w:t>
      </w:r>
      <w:r>
        <w:rPr>
          <w:rFonts w:hint="eastAsia"/>
          <w:kern w:val="0"/>
          <w:lang w:eastAsia="zh-CN"/>
        </w:rPr>
        <w:t>董事会办公室</w:t>
      </w:r>
      <w:r>
        <w:rPr>
          <w:rFonts w:hint="eastAsia"/>
          <w:kern w:val="0"/>
        </w:rPr>
        <w:t>是公司信息披露事务的日常工作部门，在董事会秘书的直接领导下，</w:t>
      </w:r>
      <w:r>
        <w:rPr>
          <w:rFonts w:hint="eastAsia"/>
        </w:rPr>
        <w:t>办理信息收集、公告</w:t>
      </w:r>
      <w:r>
        <w:t>编制</w:t>
      </w:r>
      <w:r>
        <w:rPr>
          <w:rFonts w:hint="eastAsia"/>
        </w:rPr>
        <w:t>、公告</w:t>
      </w:r>
      <w:r>
        <w:t>披露</w:t>
      </w:r>
      <w:r>
        <w:rPr>
          <w:rFonts w:hint="eastAsia"/>
        </w:rPr>
        <w:t>、报送、整理归档等具体事务工作。</w:t>
      </w:r>
    </w:p>
    <w:p>
      <w:pPr>
        <w:autoSpaceDE w:val="0"/>
        <w:autoSpaceDN w:val="0"/>
        <w:adjustRightInd w:val="0"/>
        <w:spacing w:line="360" w:lineRule="auto"/>
        <w:ind w:firstLine="420" w:firstLineChars="200"/>
        <w:jc w:val="left"/>
        <w:rPr>
          <w:kern w:val="0"/>
        </w:rPr>
      </w:pPr>
      <w:r>
        <w:rPr>
          <w:rFonts w:hint="eastAsia"/>
          <w:kern w:val="0"/>
        </w:rPr>
        <w:t>（六）</w:t>
      </w:r>
      <w:r>
        <w:rPr>
          <w:kern w:val="0"/>
        </w:rPr>
        <w:t>证券事务代表同样履行董事会秘书和深交所赋予的职责，协助董事会秘书做好信息披露事务，并承担相应责任。公司董事会秘书不能履行职责时，由证券事务代表履行董事会秘书的职责。</w:t>
      </w:r>
    </w:p>
    <w:p>
      <w:pPr>
        <w:autoSpaceDE w:val="0"/>
        <w:autoSpaceDN w:val="0"/>
        <w:adjustRightInd w:val="0"/>
        <w:spacing w:line="360" w:lineRule="auto"/>
        <w:ind w:firstLine="420" w:firstLineChars="200"/>
        <w:jc w:val="left"/>
        <w:rPr>
          <w:kern w:val="0"/>
        </w:rPr>
      </w:pPr>
      <w:r>
        <w:rPr>
          <w:rFonts w:hint="eastAsia"/>
          <w:kern w:val="0"/>
        </w:rPr>
        <w:t>（七）</w:t>
      </w:r>
      <w:r>
        <w:rPr>
          <w:kern w:val="0"/>
        </w:rPr>
        <w:t>深交所要求履行的其他职责。</w:t>
      </w:r>
    </w:p>
    <w:p>
      <w:pPr>
        <w:autoSpaceDE w:val="0"/>
        <w:autoSpaceDN w:val="0"/>
        <w:adjustRightInd w:val="0"/>
        <w:spacing w:line="360" w:lineRule="auto"/>
        <w:ind w:firstLine="420" w:firstLineChars="200"/>
        <w:jc w:val="left"/>
        <w:rPr>
          <w:kern w:val="0"/>
        </w:rPr>
      </w:pPr>
      <w:r>
        <w:rPr>
          <w:kern w:val="0"/>
        </w:rPr>
        <w:t>第三十</w:t>
      </w:r>
      <w:r>
        <w:rPr>
          <w:rFonts w:hint="eastAsia"/>
          <w:kern w:val="0"/>
          <w:lang w:val="en-US" w:eastAsia="zh-CN"/>
        </w:rPr>
        <w:t>七</w:t>
      </w:r>
      <w:r>
        <w:rPr>
          <w:kern w:val="0"/>
        </w:rPr>
        <w:t>条  高级管理人员的职责：</w:t>
      </w:r>
    </w:p>
    <w:p>
      <w:pPr>
        <w:autoSpaceDE w:val="0"/>
        <w:autoSpaceDN w:val="0"/>
        <w:adjustRightInd w:val="0"/>
        <w:spacing w:line="360" w:lineRule="auto"/>
        <w:ind w:firstLine="420" w:firstLineChars="200"/>
        <w:jc w:val="left"/>
        <w:rPr>
          <w:kern w:val="0"/>
        </w:rPr>
      </w:pPr>
      <w:r>
        <w:rPr>
          <w:rFonts w:hint="eastAsia"/>
          <w:kern w:val="0"/>
        </w:rPr>
        <w:t>（</w:t>
      </w:r>
      <w:r>
        <w:rPr>
          <w:kern w:val="0"/>
        </w:rPr>
        <w:t>一</w:t>
      </w:r>
      <w:r>
        <w:rPr>
          <w:rFonts w:hint="eastAsia"/>
          <w:kern w:val="0"/>
        </w:rPr>
        <w:t>）</w:t>
      </w:r>
      <w:r>
        <w:rPr>
          <w:kern w:val="0"/>
        </w:rPr>
        <w:t>公司高级管理人员应当及时以书面形式定期或不定期</w:t>
      </w:r>
      <w:r>
        <w:rPr>
          <w:rFonts w:hint="eastAsia"/>
          <w:kern w:val="0"/>
        </w:rPr>
        <w:t>（</w:t>
      </w:r>
      <w:r>
        <w:rPr>
          <w:kern w:val="0"/>
        </w:rPr>
        <w:t>有关事项发生的当日内</w:t>
      </w:r>
      <w:r>
        <w:rPr>
          <w:rFonts w:hint="eastAsia"/>
          <w:kern w:val="0"/>
        </w:rPr>
        <w:t>）</w:t>
      </w:r>
      <w:r>
        <w:rPr>
          <w:kern w:val="0"/>
        </w:rPr>
        <w:t>向董事长或董事会秘书报告有关公司经营和财务方面的重大事件、已披露事件的进展或变化情况及其他相关信息，同时必须保证这些信息的真实、准确、及时和完整，承担相应责任。</w:t>
      </w:r>
    </w:p>
    <w:p>
      <w:pPr>
        <w:autoSpaceDE w:val="0"/>
        <w:autoSpaceDN w:val="0"/>
        <w:adjustRightInd w:val="0"/>
        <w:spacing w:line="360" w:lineRule="auto"/>
        <w:ind w:firstLine="420" w:firstLineChars="200"/>
        <w:jc w:val="left"/>
        <w:rPr>
          <w:kern w:val="0"/>
        </w:rPr>
      </w:pPr>
      <w:r>
        <w:rPr>
          <w:rFonts w:hint="eastAsia"/>
          <w:kern w:val="0"/>
        </w:rPr>
        <w:t>（</w:t>
      </w:r>
      <w:r>
        <w:rPr>
          <w:kern w:val="0"/>
        </w:rPr>
        <w:t>二</w:t>
      </w:r>
      <w:r>
        <w:rPr>
          <w:rFonts w:hint="eastAsia"/>
          <w:kern w:val="0"/>
        </w:rPr>
        <w:t>）</w:t>
      </w:r>
      <w:r>
        <w:rPr>
          <w:kern w:val="0"/>
        </w:rPr>
        <w:t>公司高级管理人员应及时向董事会秘书报告所知悉的可能影响公司股票及其衍生品种交易价格或将对公司经营管理产生重大影响的信息，并配合提供信息披露所需相关文件，确保提供信息内容的真实、准确和完整。</w:t>
      </w:r>
    </w:p>
    <w:p>
      <w:pPr>
        <w:autoSpaceDE w:val="0"/>
        <w:autoSpaceDN w:val="0"/>
        <w:adjustRightInd w:val="0"/>
        <w:spacing w:line="360" w:lineRule="auto"/>
        <w:ind w:firstLine="420" w:firstLineChars="200"/>
        <w:jc w:val="left"/>
        <w:rPr>
          <w:kern w:val="0"/>
        </w:rPr>
      </w:pPr>
      <w:r>
        <w:rPr>
          <w:rFonts w:hint="eastAsia"/>
          <w:kern w:val="0"/>
        </w:rPr>
        <w:t>（</w:t>
      </w:r>
      <w:r>
        <w:rPr>
          <w:kern w:val="0"/>
        </w:rPr>
        <w:t>三</w:t>
      </w:r>
      <w:r>
        <w:rPr>
          <w:rFonts w:hint="eastAsia"/>
          <w:kern w:val="0"/>
        </w:rPr>
        <w:t>）</w:t>
      </w:r>
      <w:r>
        <w:rPr>
          <w:kern w:val="0"/>
        </w:rPr>
        <w:t>公司</w:t>
      </w:r>
      <w:r>
        <w:rPr>
          <w:rFonts w:hint="eastAsia"/>
          <w:kern w:val="0"/>
        </w:rPr>
        <w:t>财务负责人</w:t>
      </w:r>
      <w:r>
        <w:rPr>
          <w:kern w:val="0"/>
        </w:rPr>
        <w:t>应当总体负责公司财务的管理和会计核算工作，对公司财务数据进行内部控制及监督，及时向董事会报告有关公司财务方面出现的重大事件、已披露的事件的进展或者变化情况及其他相关信息，并对其提供的财务资料的真实性、准确性、完整性负有直接责任。</w:t>
      </w:r>
    </w:p>
    <w:p>
      <w:pPr>
        <w:autoSpaceDE w:val="0"/>
        <w:autoSpaceDN w:val="0"/>
        <w:adjustRightInd w:val="0"/>
        <w:spacing w:line="360" w:lineRule="auto"/>
        <w:ind w:firstLine="420" w:firstLineChars="200"/>
        <w:jc w:val="left"/>
        <w:rPr>
          <w:kern w:val="0"/>
        </w:rPr>
      </w:pPr>
      <w:r>
        <w:rPr>
          <w:rFonts w:hint="eastAsia"/>
          <w:kern w:val="0"/>
        </w:rPr>
        <w:t>（</w:t>
      </w:r>
      <w:r>
        <w:rPr>
          <w:kern w:val="0"/>
        </w:rPr>
        <w:t>四</w:t>
      </w:r>
      <w:r>
        <w:rPr>
          <w:rFonts w:hint="eastAsia"/>
          <w:kern w:val="0"/>
        </w:rPr>
        <w:t>）</w:t>
      </w:r>
      <w:r>
        <w:rPr>
          <w:kern w:val="0"/>
        </w:rPr>
        <w:t>公司高级管理人员有责任和义务答复董事会秘书关于涉及公司信息披露情况的询问，以及董事会代表股东、监管机构作出的质询，提供有关资料，并承担相应责任。</w:t>
      </w:r>
    </w:p>
    <w:p>
      <w:pPr>
        <w:autoSpaceDE w:val="0"/>
        <w:autoSpaceDN w:val="0"/>
        <w:adjustRightInd w:val="0"/>
        <w:spacing w:line="360" w:lineRule="auto"/>
        <w:ind w:firstLine="420" w:firstLineChars="200"/>
        <w:jc w:val="left"/>
        <w:rPr>
          <w:kern w:val="0"/>
        </w:rPr>
      </w:pPr>
      <w:r>
        <w:rPr>
          <w:rFonts w:hint="eastAsia"/>
          <w:kern w:val="0"/>
        </w:rPr>
        <w:t>（</w:t>
      </w:r>
      <w:r>
        <w:rPr>
          <w:kern w:val="0"/>
        </w:rPr>
        <w:t>五</w:t>
      </w:r>
      <w:r>
        <w:rPr>
          <w:rFonts w:hint="eastAsia"/>
          <w:kern w:val="0"/>
        </w:rPr>
        <w:t>）</w:t>
      </w:r>
      <w:r>
        <w:rPr>
          <w:kern w:val="0"/>
        </w:rPr>
        <w:t>在研究或决定涉及信息披露事项时，公司高级管理人员应通知董事会秘书参加会议，并提供信息披露所需资料。</w:t>
      </w:r>
    </w:p>
    <w:p>
      <w:pPr>
        <w:autoSpaceDE w:val="0"/>
        <w:autoSpaceDN w:val="0"/>
        <w:adjustRightInd w:val="0"/>
        <w:spacing w:line="360" w:lineRule="auto"/>
        <w:ind w:firstLine="420" w:firstLineChars="200"/>
        <w:jc w:val="left"/>
        <w:rPr>
          <w:kern w:val="0"/>
        </w:rPr>
      </w:pPr>
      <w:r>
        <w:rPr>
          <w:rFonts w:hint="eastAsia"/>
          <w:kern w:val="0"/>
        </w:rPr>
        <w:t>（</w:t>
      </w:r>
      <w:r>
        <w:rPr>
          <w:kern w:val="0"/>
        </w:rPr>
        <w:t>六</w:t>
      </w:r>
      <w:r>
        <w:rPr>
          <w:rFonts w:hint="eastAsia"/>
          <w:kern w:val="0"/>
        </w:rPr>
        <w:t>）</w:t>
      </w:r>
      <w:r>
        <w:rPr>
          <w:kern w:val="0"/>
        </w:rPr>
        <w:t>公司高级管理人员为分管部门信息披露第一责任人，应时常敦促其分管部门应披露信息的收集、整理工作。发生应上报信息而未及时上报的，追究相关责任人的责任；造成不良影响的，由相关责任人承担一切责任。</w:t>
      </w:r>
    </w:p>
    <w:p>
      <w:pPr>
        <w:autoSpaceDE w:val="0"/>
        <w:autoSpaceDN w:val="0"/>
        <w:adjustRightInd w:val="0"/>
        <w:spacing w:line="360" w:lineRule="auto"/>
        <w:ind w:firstLine="420" w:firstLineChars="200"/>
        <w:jc w:val="left"/>
        <w:rPr>
          <w:kern w:val="0"/>
        </w:rPr>
      </w:pPr>
      <w:r>
        <w:rPr>
          <w:rFonts w:hint="eastAsia"/>
          <w:kern w:val="0"/>
        </w:rPr>
        <w:t>（</w:t>
      </w:r>
      <w:r>
        <w:rPr>
          <w:kern w:val="0"/>
        </w:rPr>
        <w:t>七</w:t>
      </w:r>
      <w:r>
        <w:rPr>
          <w:rFonts w:hint="eastAsia"/>
          <w:kern w:val="0"/>
        </w:rPr>
        <w:t>）</w:t>
      </w:r>
      <w:r>
        <w:rPr>
          <w:kern w:val="0"/>
        </w:rPr>
        <w:t>高级管理人员对公司未公开披露的信息负有保密责任，非经董事会书面授权，不得以任何方式对外发布未公开披露信息，不得利用内幕信息谋取不正当利益。</w:t>
      </w:r>
    </w:p>
    <w:p>
      <w:pPr>
        <w:autoSpaceDE w:val="0"/>
        <w:autoSpaceDN w:val="0"/>
        <w:adjustRightInd w:val="0"/>
        <w:spacing w:line="360" w:lineRule="auto"/>
        <w:ind w:firstLine="420" w:firstLineChars="200"/>
        <w:jc w:val="left"/>
        <w:rPr>
          <w:kern w:val="0"/>
        </w:rPr>
      </w:pPr>
      <w:r>
        <w:rPr>
          <w:kern w:val="0"/>
        </w:rPr>
        <w:t>第三十</w:t>
      </w:r>
      <w:r>
        <w:rPr>
          <w:rFonts w:hint="eastAsia"/>
          <w:kern w:val="0"/>
          <w:lang w:val="en-US" w:eastAsia="zh-CN"/>
        </w:rPr>
        <w:t>八</w:t>
      </w:r>
      <w:r>
        <w:rPr>
          <w:kern w:val="0"/>
        </w:rPr>
        <w:t>条  公司各部门及分支机构、各子公司负责人的职责：</w:t>
      </w:r>
    </w:p>
    <w:p>
      <w:pPr>
        <w:autoSpaceDE w:val="0"/>
        <w:autoSpaceDN w:val="0"/>
        <w:adjustRightInd w:val="0"/>
        <w:spacing w:line="380" w:lineRule="exact"/>
        <w:ind w:firstLine="422" w:firstLineChars="200"/>
        <w:jc w:val="left"/>
        <w:rPr>
          <w:b/>
          <w:bCs/>
          <w:kern w:val="0"/>
          <w:highlight w:val="none"/>
        </w:rPr>
      </w:pPr>
      <w:r>
        <w:rPr>
          <w:rFonts w:hint="eastAsia"/>
          <w:b/>
          <w:bCs/>
          <w:kern w:val="0"/>
        </w:rPr>
        <w:t>（</w:t>
      </w:r>
      <w:r>
        <w:rPr>
          <w:b/>
          <w:bCs/>
          <w:kern w:val="0"/>
        </w:rPr>
        <w:t>一</w:t>
      </w:r>
      <w:r>
        <w:rPr>
          <w:rFonts w:hint="eastAsia"/>
          <w:b/>
          <w:bCs/>
          <w:kern w:val="0"/>
        </w:rPr>
        <w:t>）</w:t>
      </w:r>
      <w:r>
        <w:rPr>
          <w:rFonts w:hint="eastAsia"/>
          <w:b/>
          <w:bCs/>
          <w:kern w:val="0"/>
          <w:highlight w:val="none"/>
          <w:lang w:val="en-US" w:eastAsia="zh-CN"/>
        </w:rPr>
        <w:t>公司各部门及分公司、控股子公司、重要参股公司负责人是该单位向公司报告信息的第一责任人，应当督促该单位</w:t>
      </w:r>
      <w:r>
        <w:rPr>
          <w:b/>
          <w:bCs/>
          <w:kern w:val="0"/>
          <w:highlight w:val="none"/>
        </w:rPr>
        <w:t>严格执行公司的各项信息披露相关制度，</w:t>
      </w:r>
      <w:r>
        <w:rPr>
          <w:rFonts w:hint="eastAsia"/>
          <w:b/>
          <w:bCs/>
          <w:kern w:val="0"/>
          <w:highlight w:val="none"/>
          <w:lang w:val="en-US" w:eastAsia="zh-CN"/>
        </w:rPr>
        <w:t>确保应予披露的重大信息</w:t>
      </w:r>
      <w:r>
        <w:rPr>
          <w:b/>
          <w:bCs/>
          <w:kern w:val="0"/>
          <w:highlight w:val="none"/>
        </w:rPr>
        <w:t>及时向</w:t>
      </w:r>
      <w:r>
        <w:rPr>
          <w:rFonts w:hint="eastAsia"/>
          <w:b/>
          <w:bCs/>
          <w:kern w:val="0"/>
          <w:highlight w:val="none"/>
          <w:lang w:val="en-US" w:eastAsia="zh-CN"/>
        </w:rPr>
        <w:t>信息披露事务管理部门或</w:t>
      </w:r>
      <w:r>
        <w:rPr>
          <w:b/>
          <w:bCs/>
          <w:kern w:val="0"/>
          <w:highlight w:val="none"/>
        </w:rPr>
        <w:t>董事会秘书报告，并对所提供的信息、资料的真实性、准确性和完整性负责。</w:t>
      </w:r>
    </w:p>
    <w:p>
      <w:pPr>
        <w:autoSpaceDE w:val="0"/>
        <w:autoSpaceDN w:val="0"/>
        <w:adjustRightInd w:val="0"/>
        <w:spacing w:line="360" w:lineRule="auto"/>
        <w:ind w:firstLine="420" w:firstLineChars="200"/>
        <w:jc w:val="left"/>
        <w:rPr>
          <w:kern w:val="0"/>
        </w:rPr>
      </w:pPr>
      <w:r>
        <w:rPr>
          <w:rFonts w:hint="eastAsia"/>
          <w:kern w:val="0"/>
        </w:rPr>
        <w:t>（</w:t>
      </w:r>
      <w:r>
        <w:rPr>
          <w:kern w:val="0"/>
        </w:rPr>
        <w:t>二</w:t>
      </w:r>
      <w:r>
        <w:rPr>
          <w:rFonts w:hint="eastAsia"/>
          <w:kern w:val="0"/>
        </w:rPr>
        <w:t>）</w:t>
      </w:r>
      <w:r>
        <w:rPr>
          <w:kern w:val="0"/>
        </w:rPr>
        <w:t>各部门及各分支机构、各子公司负责人就本制度规定披露信息事项与董事会秘书保持沟通，并配合其共同完成公司信息披露工作，提供相关材料。</w:t>
      </w:r>
    </w:p>
    <w:p>
      <w:pPr>
        <w:autoSpaceDE w:val="0"/>
        <w:autoSpaceDN w:val="0"/>
        <w:adjustRightInd w:val="0"/>
        <w:spacing w:line="360" w:lineRule="auto"/>
        <w:ind w:firstLine="420" w:firstLineChars="200"/>
        <w:jc w:val="left"/>
        <w:rPr>
          <w:kern w:val="0"/>
        </w:rPr>
      </w:pPr>
      <w:r>
        <w:rPr>
          <w:rFonts w:hint="eastAsia"/>
          <w:kern w:val="0"/>
        </w:rPr>
        <w:t>（</w:t>
      </w:r>
      <w:r>
        <w:rPr>
          <w:kern w:val="0"/>
        </w:rPr>
        <w:t>三</w:t>
      </w:r>
      <w:r>
        <w:rPr>
          <w:rFonts w:hint="eastAsia"/>
          <w:kern w:val="0"/>
        </w:rPr>
        <w:t>）</w:t>
      </w:r>
      <w:r>
        <w:rPr>
          <w:kern w:val="0"/>
        </w:rPr>
        <w:t>各部门及各分支机构、各子公司应当为董事会秘书履行信息披露职责提供便利条件，并督促其所分管部门员工严格遵守信息披露相关制度规定。</w:t>
      </w:r>
    </w:p>
    <w:p>
      <w:pPr>
        <w:autoSpaceDE w:val="0"/>
        <w:autoSpaceDN w:val="0"/>
        <w:adjustRightInd w:val="0"/>
        <w:spacing w:line="360" w:lineRule="auto"/>
        <w:ind w:firstLine="420" w:firstLineChars="200"/>
        <w:jc w:val="left"/>
        <w:rPr>
          <w:kern w:val="0"/>
        </w:rPr>
      </w:pPr>
      <w:r>
        <w:rPr>
          <w:kern w:val="0"/>
        </w:rPr>
        <w:t>第三十</w:t>
      </w:r>
      <w:r>
        <w:rPr>
          <w:rFonts w:hint="eastAsia"/>
          <w:kern w:val="0"/>
          <w:lang w:val="en-US" w:eastAsia="zh-CN"/>
        </w:rPr>
        <w:t>九</w:t>
      </w:r>
      <w:r>
        <w:rPr>
          <w:kern w:val="0"/>
        </w:rPr>
        <w:t>条  公司的控股股东、实际控制人及其他持有公司5%以上股份的股东出现或知悉应当披露的重大信息时，应及时、主动地通知董事会秘书，协助其履行相应的信息披露义务。</w:t>
      </w:r>
    </w:p>
    <w:p>
      <w:pPr>
        <w:autoSpaceDE w:val="0"/>
        <w:autoSpaceDN w:val="0"/>
        <w:adjustRightInd w:val="0"/>
        <w:spacing w:line="360" w:lineRule="auto"/>
        <w:ind w:firstLine="420" w:firstLineChars="200"/>
        <w:jc w:val="left"/>
        <w:rPr>
          <w:kern w:val="0"/>
        </w:rPr>
      </w:pPr>
      <w:r>
        <w:rPr>
          <w:kern w:val="0"/>
        </w:rPr>
        <w:t>第</w:t>
      </w:r>
      <w:r>
        <w:rPr>
          <w:rFonts w:hint="eastAsia"/>
          <w:kern w:val="0"/>
          <w:lang w:val="en-US" w:eastAsia="zh-CN"/>
        </w:rPr>
        <w:t>四十</w:t>
      </w:r>
      <w:r>
        <w:rPr>
          <w:kern w:val="0"/>
        </w:rPr>
        <w:t>条  公司的股东、实际控制人不得滥用其股东权利、支配地位，不得要求公司向其提供</w:t>
      </w:r>
      <w:r>
        <w:rPr>
          <w:rFonts w:hint="eastAsia"/>
          <w:kern w:val="0"/>
        </w:rPr>
        <w:t>应披露而尚未披露的信息</w:t>
      </w:r>
      <w:r>
        <w:rPr>
          <w:kern w:val="0"/>
        </w:rPr>
        <w:t>。</w:t>
      </w:r>
    </w:p>
    <w:p>
      <w:pPr>
        <w:spacing w:before="156" w:beforeLines="50" w:after="156" w:afterLines="50" w:line="360" w:lineRule="auto"/>
        <w:jc w:val="center"/>
        <w:rPr>
          <w:kern w:val="0"/>
        </w:rPr>
      </w:pPr>
      <w:r>
        <w:rPr>
          <w:b/>
          <w:sz w:val="24"/>
          <w:szCs w:val="24"/>
        </w:rPr>
        <w:t>第五章</w:t>
      </w:r>
      <w:r>
        <w:rPr>
          <w:rFonts w:hint="eastAsia"/>
          <w:b/>
          <w:sz w:val="24"/>
          <w:szCs w:val="24"/>
        </w:rPr>
        <w:t xml:space="preserve"> </w:t>
      </w:r>
      <w:r>
        <w:rPr>
          <w:b/>
          <w:sz w:val="24"/>
          <w:szCs w:val="24"/>
        </w:rPr>
        <w:t xml:space="preserve"> </w:t>
      </w:r>
      <w:r>
        <w:rPr>
          <w:rFonts w:hint="eastAsia"/>
          <w:b/>
          <w:sz w:val="24"/>
          <w:szCs w:val="24"/>
        </w:rPr>
        <w:t>信息的传递、审核与披露程序</w:t>
      </w:r>
    </w:p>
    <w:p>
      <w:pPr>
        <w:autoSpaceDE w:val="0"/>
        <w:autoSpaceDN w:val="0"/>
        <w:adjustRightInd w:val="0"/>
        <w:spacing w:line="360" w:lineRule="auto"/>
        <w:ind w:firstLine="420" w:firstLineChars="200"/>
        <w:jc w:val="left"/>
        <w:rPr>
          <w:kern w:val="0"/>
        </w:rPr>
      </w:pPr>
      <w:r>
        <w:rPr>
          <w:kern w:val="0"/>
        </w:rPr>
        <w:t>第</w:t>
      </w:r>
      <w:r>
        <w:rPr>
          <w:rFonts w:hint="eastAsia"/>
          <w:kern w:val="0"/>
          <w:lang w:val="en-US" w:eastAsia="zh-CN"/>
        </w:rPr>
        <w:t>四十一</w:t>
      </w:r>
      <w:r>
        <w:rPr>
          <w:kern w:val="0"/>
        </w:rPr>
        <w:t xml:space="preserve">条  </w:t>
      </w:r>
      <w:r>
        <w:rPr>
          <w:rFonts w:hint="eastAsia"/>
          <w:kern w:val="0"/>
        </w:rPr>
        <w:t>公司内部信息的报告、传递或流转按《重大事项报告制度》执行。</w:t>
      </w:r>
    </w:p>
    <w:p>
      <w:pPr>
        <w:autoSpaceDE w:val="0"/>
        <w:autoSpaceDN w:val="0"/>
        <w:adjustRightInd w:val="0"/>
        <w:spacing w:line="360" w:lineRule="auto"/>
        <w:ind w:firstLine="420" w:firstLineChars="200"/>
        <w:jc w:val="left"/>
        <w:rPr>
          <w:kern w:val="0"/>
        </w:rPr>
      </w:pPr>
      <w:r>
        <w:rPr>
          <w:kern w:val="0"/>
        </w:rPr>
        <w:t>第</w:t>
      </w:r>
      <w:r>
        <w:rPr>
          <w:rFonts w:hint="eastAsia"/>
          <w:kern w:val="0"/>
        </w:rPr>
        <w:t>四十</w:t>
      </w:r>
      <w:r>
        <w:rPr>
          <w:rFonts w:hint="eastAsia"/>
          <w:kern w:val="0"/>
          <w:lang w:val="en-US" w:eastAsia="zh-CN"/>
        </w:rPr>
        <w:t>二</w:t>
      </w:r>
      <w:r>
        <w:rPr>
          <w:kern w:val="0"/>
        </w:rPr>
        <w:t>条  定期报告的编制、审议程序</w:t>
      </w:r>
    </w:p>
    <w:p>
      <w:pPr>
        <w:autoSpaceDE w:val="0"/>
        <w:autoSpaceDN w:val="0"/>
        <w:adjustRightInd w:val="0"/>
        <w:spacing w:line="360" w:lineRule="auto"/>
        <w:ind w:firstLine="420" w:firstLineChars="200"/>
        <w:jc w:val="left"/>
        <w:rPr>
          <w:kern w:val="0"/>
        </w:rPr>
      </w:pPr>
      <w:r>
        <w:rPr>
          <w:rFonts w:hint="eastAsia"/>
          <w:kern w:val="0"/>
        </w:rPr>
        <w:t>（</w:t>
      </w:r>
      <w:r>
        <w:rPr>
          <w:kern w:val="0"/>
        </w:rPr>
        <w:t>一</w:t>
      </w:r>
      <w:r>
        <w:rPr>
          <w:rFonts w:hint="eastAsia"/>
          <w:kern w:val="0"/>
        </w:rPr>
        <w:t>）公司总裁、财务负责人、董事会秘书等高级管理人员应当及时编制定期报告</w:t>
      </w:r>
      <w:r>
        <w:rPr>
          <w:kern w:val="0"/>
        </w:rPr>
        <w:t>；</w:t>
      </w:r>
    </w:p>
    <w:p>
      <w:pPr>
        <w:autoSpaceDE w:val="0"/>
        <w:autoSpaceDN w:val="0"/>
        <w:adjustRightInd w:val="0"/>
        <w:spacing w:line="360" w:lineRule="auto"/>
        <w:ind w:firstLine="420" w:firstLineChars="200"/>
        <w:jc w:val="left"/>
        <w:rPr>
          <w:rFonts w:hint="eastAsia"/>
        </w:rPr>
      </w:pPr>
      <w:r>
        <w:rPr>
          <w:rFonts w:hint="eastAsia"/>
          <w:kern w:val="0"/>
        </w:rPr>
        <w:t>（</w:t>
      </w:r>
      <w:r>
        <w:rPr>
          <w:kern w:val="0"/>
        </w:rPr>
        <w:t>二</w:t>
      </w:r>
      <w:r>
        <w:rPr>
          <w:rFonts w:hint="eastAsia"/>
          <w:kern w:val="0"/>
        </w:rPr>
        <w:t>）公司各部门、各子公司的主要负责人或指定人员负责向</w:t>
      </w:r>
      <w:r>
        <w:rPr>
          <w:rFonts w:hint="eastAsia"/>
          <w:kern w:val="0"/>
          <w:lang w:eastAsia="zh-CN"/>
        </w:rPr>
        <w:t>董事会办公室</w:t>
      </w:r>
      <w:r>
        <w:rPr>
          <w:rFonts w:hint="eastAsia"/>
          <w:kern w:val="0"/>
        </w:rPr>
        <w:t>和财务部门提供定期报告编制所需文件资料或数据，并承担审核责任，对其真实性、准确性负责；</w:t>
      </w:r>
    </w:p>
    <w:p>
      <w:pPr>
        <w:autoSpaceDE w:val="0"/>
        <w:autoSpaceDN w:val="0"/>
        <w:adjustRightInd w:val="0"/>
        <w:spacing w:line="360" w:lineRule="auto"/>
        <w:ind w:firstLine="420" w:firstLineChars="200"/>
        <w:jc w:val="left"/>
        <w:rPr>
          <w:kern w:val="0"/>
        </w:rPr>
      </w:pPr>
      <w:r>
        <w:rPr>
          <w:rFonts w:hint="eastAsia"/>
          <w:kern w:val="0"/>
        </w:rPr>
        <w:t>（</w:t>
      </w:r>
      <w:r>
        <w:rPr>
          <w:kern w:val="0"/>
        </w:rPr>
        <w:t>三</w:t>
      </w:r>
      <w:r>
        <w:rPr>
          <w:rFonts w:hint="eastAsia"/>
          <w:kern w:val="0"/>
        </w:rPr>
        <w:t>）财务负责人领导财务部门负责编制定期报告财务部分内容，并负责组织协调定期报告审计工作，确保及时向</w:t>
      </w:r>
      <w:r>
        <w:rPr>
          <w:rFonts w:hint="eastAsia"/>
          <w:kern w:val="0"/>
          <w:lang w:eastAsia="zh-CN"/>
        </w:rPr>
        <w:t>董事会办公室</w:t>
      </w:r>
      <w:r>
        <w:rPr>
          <w:rFonts w:hint="eastAsia"/>
          <w:kern w:val="0"/>
        </w:rPr>
        <w:t>提交财务报表及附注、审计报告和其他有关财务资料</w:t>
      </w:r>
      <w:r>
        <w:rPr>
          <w:kern w:val="0"/>
        </w:rPr>
        <w:t>；</w:t>
      </w:r>
    </w:p>
    <w:p>
      <w:pPr>
        <w:autoSpaceDE w:val="0"/>
        <w:autoSpaceDN w:val="0"/>
        <w:adjustRightInd w:val="0"/>
        <w:spacing w:line="360" w:lineRule="auto"/>
        <w:ind w:firstLine="420" w:firstLineChars="200"/>
        <w:jc w:val="left"/>
        <w:rPr>
          <w:kern w:val="0"/>
        </w:rPr>
      </w:pPr>
      <w:r>
        <w:rPr>
          <w:rFonts w:hint="eastAsia"/>
          <w:kern w:val="0"/>
        </w:rPr>
        <w:t>（</w:t>
      </w:r>
      <w:r>
        <w:rPr>
          <w:kern w:val="0"/>
        </w:rPr>
        <w:t>四</w:t>
      </w:r>
      <w:r>
        <w:rPr>
          <w:rFonts w:hint="eastAsia"/>
          <w:kern w:val="0"/>
        </w:rPr>
        <w:t>）董事会秘书领导</w:t>
      </w:r>
      <w:r>
        <w:rPr>
          <w:rFonts w:hint="eastAsia"/>
          <w:kern w:val="0"/>
          <w:lang w:eastAsia="zh-CN"/>
        </w:rPr>
        <w:t>董事会办公室</w:t>
      </w:r>
      <w:r>
        <w:rPr>
          <w:rFonts w:hint="eastAsia"/>
          <w:kern w:val="0"/>
        </w:rPr>
        <w:t>负责定期报告非财务部分内容的编制、统筹年报全文内容与格式的校对、定期报告编制过程中的组织和协调</w:t>
      </w:r>
      <w:r>
        <w:rPr>
          <w:kern w:val="0"/>
        </w:rPr>
        <w:t>；</w:t>
      </w:r>
    </w:p>
    <w:p>
      <w:pPr>
        <w:autoSpaceDE w:val="0"/>
        <w:autoSpaceDN w:val="0"/>
        <w:adjustRightInd w:val="0"/>
        <w:spacing w:line="360" w:lineRule="auto"/>
        <w:ind w:firstLine="420" w:firstLineChars="200"/>
        <w:jc w:val="left"/>
        <w:rPr>
          <w:rFonts w:hint="eastAsia"/>
          <w:kern w:val="0"/>
        </w:rPr>
      </w:pPr>
      <w:r>
        <w:rPr>
          <w:rFonts w:hint="eastAsia"/>
          <w:kern w:val="0"/>
        </w:rPr>
        <w:t>（</w:t>
      </w:r>
      <w:r>
        <w:rPr>
          <w:kern w:val="0"/>
        </w:rPr>
        <w:t>五</w:t>
      </w:r>
      <w:r>
        <w:rPr>
          <w:rFonts w:hint="eastAsia"/>
          <w:kern w:val="0"/>
        </w:rPr>
        <w:t>）董事会秘书将编制完整的定期报告提交总裁审核后，分别提交公司董事会、监事会审议批准，</w:t>
      </w:r>
      <w:r>
        <w:rPr>
          <w:kern w:val="0"/>
        </w:rPr>
        <w:t>公司董事、</w:t>
      </w:r>
      <w:r>
        <w:rPr>
          <w:rFonts w:hint="eastAsia"/>
          <w:kern w:val="0"/>
        </w:rPr>
        <w:t>监事、</w:t>
      </w:r>
      <w:r>
        <w:rPr>
          <w:kern w:val="0"/>
        </w:rPr>
        <w:t>高级管理人员签署书面确认意见</w:t>
      </w:r>
      <w:r>
        <w:rPr>
          <w:rFonts w:hint="eastAsia"/>
          <w:kern w:val="0"/>
        </w:rPr>
        <w:t>，监事会应出具书面审核意见。</w:t>
      </w:r>
    </w:p>
    <w:p>
      <w:pPr>
        <w:autoSpaceDE w:val="0"/>
        <w:autoSpaceDN w:val="0"/>
        <w:adjustRightInd w:val="0"/>
        <w:spacing w:line="360" w:lineRule="auto"/>
        <w:ind w:firstLine="420" w:firstLineChars="200"/>
        <w:jc w:val="left"/>
        <w:rPr>
          <w:kern w:val="0"/>
        </w:rPr>
      </w:pPr>
      <w:r>
        <w:rPr>
          <w:kern w:val="0"/>
        </w:rPr>
        <w:t>第四十</w:t>
      </w:r>
      <w:r>
        <w:rPr>
          <w:rFonts w:hint="eastAsia"/>
          <w:kern w:val="0"/>
          <w:lang w:val="en-US" w:eastAsia="zh-CN"/>
        </w:rPr>
        <w:t>三</w:t>
      </w:r>
      <w:r>
        <w:rPr>
          <w:kern w:val="0"/>
        </w:rPr>
        <w:t>条  临时公告的编制、审议程序</w:t>
      </w:r>
    </w:p>
    <w:p>
      <w:pPr>
        <w:autoSpaceDE w:val="0"/>
        <w:autoSpaceDN w:val="0"/>
        <w:adjustRightInd w:val="0"/>
        <w:spacing w:line="360" w:lineRule="auto"/>
        <w:ind w:firstLine="420" w:firstLineChars="200"/>
        <w:jc w:val="left"/>
        <w:rPr>
          <w:rFonts w:hint="eastAsia"/>
          <w:kern w:val="0"/>
        </w:rPr>
      </w:pPr>
      <w:r>
        <w:rPr>
          <w:rFonts w:hint="eastAsia"/>
          <w:kern w:val="0"/>
        </w:rPr>
        <w:t>（一）临时报告的编制由董事会秘书领导</w:t>
      </w:r>
      <w:r>
        <w:rPr>
          <w:rFonts w:hint="eastAsia"/>
          <w:kern w:val="0"/>
          <w:lang w:eastAsia="zh-CN"/>
        </w:rPr>
        <w:t>董事会办公室</w:t>
      </w:r>
      <w:r>
        <w:rPr>
          <w:rFonts w:hint="eastAsia"/>
          <w:kern w:val="0"/>
        </w:rPr>
        <w:t>完成；</w:t>
      </w:r>
    </w:p>
    <w:p>
      <w:pPr>
        <w:autoSpaceDE w:val="0"/>
        <w:autoSpaceDN w:val="0"/>
        <w:adjustRightInd w:val="0"/>
        <w:spacing w:line="360" w:lineRule="auto"/>
        <w:ind w:firstLine="420" w:firstLineChars="200"/>
        <w:jc w:val="left"/>
        <w:rPr>
          <w:rFonts w:hint="eastAsia"/>
          <w:kern w:val="0"/>
        </w:rPr>
      </w:pPr>
      <w:r>
        <w:rPr>
          <w:rFonts w:hint="eastAsia"/>
          <w:kern w:val="0"/>
        </w:rPr>
        <w:t>（二）公司各部门、各子公司的主要负责人或指定人员负责向</w:t>
      </w:r>
      <w:r>
        <w:rPr>
          <w:rFonts w:hint="eastAsia"/>
          <w:kern w:val="0"/>
          <w:lang w:eastAsia="zh-CN"/>
        </w:rPr>
        <w:t>董事会办公室</w:t>
      </w:r>
      <w:r>
        <w:rPr>
          <w:rFonts w:hint="eastAsia"/>
          <w:kern w:val="0"/>
        </w:rPr>
        <w:t>提供临时报告编制所需文件资料或数据，并承担审核责任，对其真实性、准确性负责；</w:t>
      </w:r>
    </w:p>
    <w:p>
      <w:pPr>
        <w:autoSpaceDE w:val="0"/>
        <w:autoSpaceDN w:val="0"/>
        <w:adjustRightInd w:val="0"/>
        <w:spacing w:line="360" w:lineRule="auto"/>
        <w:ind w:firstLine="420" w:firstLineChars="200"/>
        <w:jc w:val="left"/>
        <w:rPr>
          <w:rFonts w:hint="eastAsia"/>
          <w:kern w:val="0"/>
        </w:rPr>
      </w:pPr>
      <w:r>
        <w:rPr>
          <w:rFonts w:hint="eastAsia"/>
          <w:kern w:val="0"/>
        </w:rPr>
        <w:t>（三）对于</w:t>
      </w:r>
      <w:r>
        <w:rPr>
          <w:kern w:val="0"/>
        </w:rPr>
        <w:t>董事会、监事会和股东大会决议公告</w:t>
      </w:r>
      <w:r>
        <w:rPr>
          <w:rFonts w:hint="eastAsia"/>
          <w:kern w:val="0"/>
        </w:rPr>
        <w:t>，会议完毕形成决议后由</w:t>
      </w:r>
      <w:r>
        <w:rPr>
          <w:rFonts w:hint="eastAsia"/>
          <w:kern w:val="0"/>
          <w:lang w:eastAsia="zh-CN"/>
        </w:rPr>
        <w:t>董事会办公室</w:t>
      </w:r>
      <w:r>
        <w:rPr>
          <w:rFonts w:hint="eastAsia"/>
          <w:kern w:val="0"/>
        </w:rPr>
        <w:t>完成披露；</w:t>
      </w:r>
    </w:p>
    <w:p>
      <w:pPr>
        <w:autoSpaceDE w:val="0"/>
        <w:autoSpaceDN w:val="0"/>
        <w:adjustRightInd w:val="0"/>
        <w:spacing w:line="360" w:lineRule="auto"/>
        <w:ind w:firstLine="420" w:firstLineChars="200"/>
        <w:jc w:val="left"/>
        <w:rPr>
          <w:rFonts w:hint="eastAsia"/>
          <w:kern w:val="0"/>
        </w:rPr>
      </w:pPr>
      <w:r>
        <w:rPr>
          <w:rFonts w:hint="eastAsia"/>
          <w:kern w:val="0"/>
        </w:rPr>
        <w:t>（四）对于</w:t>
      </w:r>
      <w:r>
        <w:rPr>
          <w:kern w:val="0"/>
        </w:rPr>
        <w:t>董事会、监事会和股东大会决议公告</w:t>
      </w:r>
      <w:r>
        <w:rPr>
          <w:rFonts w:hint="eastAsia"/>
          <w:kern w:val="0"/>
        </w:rPr>
        <w:t>以外的临时报告，审议程序如下：</w:t>
      </w:r>
    </w:p>
    <w:p>
      <w:pPr>
        <w:numPr>
          <w:ilvl w:val="0"/>
          <w:numId w:val="2"/>
        </w:numPr>
        <w:autoSpaceDE w:val="0"/>
        <w:autoSpaceDN w:val="0"/>
        <w:adjustRightInd w:val="0"/>
        <w:spacing w:line="360" w:lineRule="auto"/>
        <w:ind w:left="0" w:firstLine="420" w:firstLineChars="200"/>
        <w:jc w:val="left"/>
        <w:rPr>
          <w:rFonts w:hint="eastAsia"/>
          <w:kern w:val="0"/>
        </w:rPr>
      </w:pPr>
      <w:r>
        <w:rPr>
          <w:rFonts w:hint="eastAsia"/>
          <w:kern w:val="0"/>
        </w:rPr>
        <w:t>临时报告事项需董事会或监事会审批的，经董事会或监事会审议批准后，由</w:t>
      </w:r>
      <w:r>
        <w:rPr>
          <w:rFonts w:hint="eastAsia"/>
          <w:kern w:val="0"/>
          <w:lang w:eastAsia="zh-CN"/>
        </w:rPr>
        <w:t>董事会办公室</w:t>
      </w:r>
      <w:r>
        <w:rPr>
          <w:rFonts w:hint="eastAsia"/>
          <w:kern w:val="0"/>
        </w:rPr>
        <w:t>完成披露；</w:t>
      </w:r>
    </w:p>
    <w:p>
      <w:pPr>
        <w:numPr>
          <w:ilvl w:val="0"/>
          <w:numId w:val="2"/>
        </w:numPr>
        <w:autoSpaceDE w:val="0"/>
        <w:autoSpaceDN w:val="0"/>
        <w:adjustRightInd w:val="0"/>
        <w:spacing w:line="360" w:lineRule="auto"/>
        <w:ind w:left="0" w:firstLine="420" w:firstLineChars="200"/>
        <w:jc w:val="left"/>
        <w:rPr>
          <w:kern w:val="0"/>
        </w:rPr>
      </w:pPr>
      <w:r>
        <w:rPr>
          <w:rFonts w:hint="eastAsia"/>
          <w:kern w:val="0"/>
        </w:rPr>
        <w:t>临时报告事项无需董事会或监事会审批的，通过本制度第四十三条的规定进行逐级审批，由</w:t>
      </w:r>
      <w:r>
        <w:rPr>
          <w:rFonts w:hint="eastAsia"/>
          <w:kern w:val="0"/>
          <w:lang w:eastAsia="zh-CN"/>
        </w:rPr>
        <w:t>董事会办公室</w:t>
      </w:r>
      <w:r>
        <w:rPr>
          <w:rFonts w:hint="eastAsia"/>
          <w:kern w:val="0"/>
        </w:rPr>
        <w:t>根据各审批人的审批意见对临时报告进行修改定稿并完成披露。</w:t>
      </w:r>
    </w:p>
    <w:p>
      <w:pPr>
        <w:autoSpaceDE w:val="0"/>
        <w:autoSpaceDN w:val="0"/>
        <w:adjustRightInd w:val="0"/>
        <w:spacing w:line="360" w:lineRule="auto"/>
        <w:ind w:firstLine="420" w:firstLineChars="200"/>
        <w:jc w:val="left"/>
        <w:rPr>
          <w:rFonts w:hint="eastAsia"/>
          <w:kern w:val="0"/>
        </w:rPr>
      </w:pPr>
      <w:r>
        <w:rPr>
          <w:rFonts w:hint="eastAsia"/>
          <w:kern w:val="0"/>
        </w:rPr>
        <w:t>第四十</w:t>
      </w:r>
      <w:r>
        <w:rPr>
          <w:rFonts w:hint="eastAsia"/>
          <w:kern w:val="0"/>
          <w:lang w:val="en-US" w:eastAsia="zh-CN"/>
        </w:rPr>
        <w:t>四</w:t>
      </w:r>
      <w:r>
        <w:rPr>
          <w:rFonts w:hint="eastAsia"/>
          <w:kern w:val="0"/>
        </w:rPr>
        <w:t>条  公司向</w:t>
      </w:r>
      <w:r>
        <w:rPr>
          <w:kern w:val="0"/>
        </w:rPr>
        <w:t>证券监督管理部门、证券交易所</w:t>
      </w:r>
      <w:r>
        <w:rPr>
          <w:rFonts w:hint="eastAsia"/>
          <w:kern w:val="0"/>
        </w:rPr>
        <w:t>、政府部门等主管部门报送</w:t>
      </w:r>
      <w:r>
        <w:rPr>
          <w:kern w:val="0"/>
        </w:rPr>
        <w:t>的重大报告、请示等文件</w:t>
      </w:r>
      <w:r>
        <w:rPr>
          <w:rFonts w:hint="eastAsia"/>
          <w:kern w:val="0"/>
        </w:rPr>
        <w:t>，按本制度第四十三条的规定执行。</w:t>
      </w:r>
    </w:p>
    <w:p>
      <w:pPr>
        <w:autoSpaceDE w:val="0"/>
        <w:autoSpaceDN w:val="0"/>
        <w:adjustRightInd w:val="0"/>
        <w:spacing w:line="360" w:lineRule="auto"/>
        <w:ind w:firstLine="420" w:firstLineChars="200"/>
        <w:jc w:val="left"/>
        <w:rPr>
          <w:rFonts w:hint="eastAsia"/>
          <w:kern w:val="0"/>
        </w:rPr>
      </w:pPr>
      <w:r>
        <w:rPr>
          <w:rFonts w:hint="eastAsia"/>
          <w:kern w:val="0"/>
        </w:rPr>
        <w:t>第四十</w:t>
      </w:r>
      <w:r>
        <w:rPr>
          <w:rFonts w:hint="eastAsia"/>
          <w:kern w:val="0"/>
          <w:lang w:val="en-US" w:eastAsia="zh-CN"/>
        </w:rPr>
        <w:t>五</w:t>
      </w:r>
      <w:r>
        <w:rPr>
          <w:rFonts w:hint="eastAsia"/>
          <w:kern w:val="0"/>
        </w:rPr>
        <w:t>条  上述信息披露采用逐级审批流程，由</w:t>
      </w:r>
      <w:r>
        <w:rPr>
          <w:rFonts w:hint="eastAsia"/>
          <w:kern w:val="0"/>
          <w:lang w:eastAsia="zh-CN"/>
        </w:rPr>
        <w:t>董事会办公室</w:t>
      </w:r>
      <w:r>
        <w:rPr>
          <w:rFonts w:hint="eastAsia"/>
          <w:kern w:val="0"/>
        </w:rPr>
        <w:t>负责发起，视情况需经财务负责人、董事会秘书、总裁、董事长或监事长分别在《对外披露信息审批表》上签署同意意见后，由董事会秘书指导</w:t>
      </w:r>
      <w:r>
        <w:rPr>
          <w:rFonts w:hint="eastAsia"/>
          <w:kern w:val="0"/>
          <w:lang w:eastAsia="zh-CN"/>
        </w:rPr>
        <w:t>董事会办公室</w:t>
      </w:r>
      <w:r>
        <w:rPr>
          <w:kern w:val="0"/>
        </w:rPr>
        <w:t>按有关法律、法规和深交所规定</w:t>
      </w:r>
      <w:r>
        <w:rPr>
          <w:rFonts w:hint="eastAsia"/>
          <w:kern w:val="0"/>
        </w:rPr>
        <w:t>完成披露工作。</w:t>
      </w:r>
    </w:p>
    <w:p>
      <w:pPr>
        <w:autoSpaceDE w:val="0"/>
        <w:autoSpaceDN w:val="0"/>
        <w:adjustRightInd w:val="0"/>
        <w:spacing w:line="360" w:lineRule="auto"/>
        <w:ind w:firstLine="420" w:firstLineChars="200"/>
        <w:jc w:val="left"/>
        <w:rPr>
          <w:rFonts w:hint="eastAsia"/>
          <w:kern w:val="0"/>
        </w:rPr>
      </w:pPr>
      <w:r>
        <w:rPr>
          <w:rFonts w:hint="eastAsia"/>
          <w:kern w:val="0"/>
        </w:rPr>
        <w:t>不涉及财务信息的临时报告无需财务负责人签署意见；重大事项的临时报告和定期报告需董事长签署意见，非重大事项的临时报告只需总裁签署意见；其他对外报送的文件须经董事长或其授权人签署意见；以监事会名义发布的临时报告须经监事长或其授权人签署意见。</w:t>
      </w:r>
    </w:p>
    <w:p>
      <w:pPr>
        <w:autoSpaceDE w:val="0"/>
        <w:autoSpaceDN w:val="0"/>
        <w:adjustRightInd w:val="0"/>
        <w:spacing w:line="360" w:lineRule="auto"/>
        <w:ind w:firstLine="420" w:firstLineChars="200"/>
        <w:jc w:val="left"/>
        <w:rPr>
          <w:rFonts w:hint="eastAsia"/>
          <w:kern w:val="0"/>
        </w:rPr>
      </w:pPr>
      <w:r>
        <w:rPr>
          <w:kern w:val="0"/>
        </w:rPr>
        <w:t>以董事会名义发布的临时报告应加盖董事会章；以监事会名义发布的临时报告应加盖监事会章</w:t>
      </w:r>
      <w:r>
        <w:rPr>
          <w:rFonts w:hint="eastAsia"/>
          <w:kern w:val="0"/>
        </w:rPr>
        <w:t>。</w:t>
      </w:r>
    </w:p>
    <w:p>
      <w:pPr>
        <w:autoSpaceDE w:val="0"/>
        <w:autoSpaceDN w:val="0"/>
        <w:adjustRightInd w:val="0"/>
        <w:spacing w:line="360" w:lineRule="auto"/>
        <w:ind w:firstLine="420" w:firstLineChars="200"/>
        <w:jc w:val="left"/>
        <w:rPr>
          <w:rFonts w:hint="eastAsia"/>
          <w:kern w:val="0"/>
        </w:rPr>
      </w:pPr>
      <w:r>
        <w:rPr>
          <w:rFonts w:hint="eastAsia"/>
          <w:kern w:val="0"/>
        </w:rPr>
        <w:t>第四十</w:t>
      </w:r>
      <w:r>
        <w:rPr>
          <w:rFonts w:hint="eastAsia"/>
          <w:kern w:val="0"/>
          <w:lang w:val="en-US" w:eastAsia="zh-CN"/>
        </w:rPr>
        <w:t>六</w:t>
      </w:r>
      <w:r>
        <w:rPr>
          <w:rFonts w:hint="eastAsia"/>
          <w:kern w:val="0"/>
        </w:rPr>
        <w:t>条  除第四十一条至第四十</w:t>
      </w:r>
      <w:r>
        <w:rPr>
          <w:rFonts w:hint="eastAsia"/>
          <w:kern w:val="0"/>
          <w:lang w:val="en-US" w:eastAsia="zh-CN"/>
        </w:rPr>
        <w:t>三</w:t>
      </w:r>
      <w:r>
        <w:rPr>
          <w:rFonts w:hint="eastAsia"/>
          <w:kern w:val="0"/>
        </w:rPr>
        <w:t>条之外的其他信息按以下程序审批：</w:t>
      </w:r>
    </w:p>
    <w:p>
      <w:pPr>
        <w:autoSpaceDE w:val="0"/>
        <w:autoSpaceDN w:val="0"/>
        <w:adjustRightInd w:val="0"/>
        <w:spacing w:line="360" w:lineRule="auto"/>
        <w:ind w:firstLine="420" w:firstLineChars="200"/>
        <w:jc w:val="left"/>
        <w:rPr>
          <w:rFonts w:hint="eastAsia"/>
          <w:kern w:val="0"/>
        </w:rPr>
      </w:pPr>
      <w:r>
        <w:rPr>
          <w:rFonts w:hint="eastAsia"/>
          <w:kern w:val="0"/>
        </w:rPr>
        <w:t>（一）公司各部门编制的内刊、官网文章等，在发布前需经部门负责人审核，董事会秘书复核；</w:t>
      </w:r>
    </w:p>
    <w:p>
      <w:pPr>
        <w:autoSpaceDE w:val="0"/>
        <w:autoSpaceDN w:val="0"/>
        <w:adjustRightInd w:val="0"/>
        <w:spacing w:line="360" w:lineRule="auto"/>
        <w:ind w:firstLine="420" w:firstLineChars="200"/>
        <w:jc w:val="left"/>
        <w:rPr>
          <w:rFonts w:hint="eastAsia"/>
          <w:kern w:val="0"/>
        </w:rPr>
      </w:pPr>
      <w:r>
        <w:rPr>
          <w:rFonts w:hint="eastAsia"/>
          <w:kern w:val="0"/>
        </w:rPr>
        <w:t>（二）公司向供应商、客户单位等提供宣传资料、业务拓展资料等；向银行、统计局、税务局等提供财务数据、经营数据等，在提供前需经经办部门负责人审核，董事会秘书复核；</w:t>
      </w:r>
    </w:p>
    <w:p>
      <w:pPr>
        <w:autoSpaceDE w:val="0"/>
        <w:autoSpaceDN w:val="0"/>
        <w:adjustRightInd w:val="0"/>
        <w:spacing w:line="360" w:lineRule="auto"/>
        <w:ind w:firstLine="420" w:firstLineChars="200"/>
        <w:jc w:val="left"/>
        <w:rPr>
          <w:rFonts w:hint="eastAsia"/>
          <w:kern w:val="0"/>
        </w:rPr>
      </w:pPr>
      <w:r>
        <w:rPr>
          <w:rFonts w:hint="eastAsia"/>
          <w:kern w:val="0"/>
        </w:rPr>
        <w:t>（三）各子公司所涉及的上述文件，在发布或提供前需经子公司负责人审核，视情况提交董事会秘书复核。</w:t>
      </w:r>
    </w:p>
    <w:p>
      <w:pPr>
        <w:autoSpaceDE w:val="0"/>
        <w:autoSpaceDN w:val="0"/>
        <w:adjustRightInd w:val="0"/>
        <w:spacing w:line="360" w:lineRule="auto"/>
        <w:ind w:firstLine="420" w:firstLineChars="200"/>
        <w:jc w:val="left"/>
        <w:rPr>
          <w:rFonts w:hint="eastAsia"/>
          <w:kern w:val="0"/>
        </w:rPr>
      </w:pPr>
      <w:r>
        <w:rPr>
          <w:rFonts w:hint="eastAsia"/>
        </w:rPr>
        <w:t>第四十</w:t>
      </w:r>
      <w:r>
        <w:rPr>
          <w:rFonts w:hint="eastAsia"/>
          <w:lang w:val="en-US" w:eastAsia="zh-CN"/>
        </w:rPr>
        <w:t>七</w:t>
      </w:r>
      <w:r>
        <w:rPr>
          <w:rFonts w:hint="eastAsia"/>
        </w:rPr>
        <w:t xml:space="preserve">条  </w:t>
      </w:r>
      <w:r>
        <w:t>控股股东、实际控制人、董事、监事以及高级管理人员在买卖本公司股票及其衍生品种前，应将其买卖计划以书面方式通知</w:t>
      </w:r>
      <w:r>
        <w:rPr>
          <w:rFonts w:hint="eastAsia"/>
        </w:rPr>
        <w:t>董事会秘书</w:t>
      </w:r>
      <w:r>
        <w:t>，</w:t>
      </w:r>
      <w:r>
        <w:rPr>
          <w:rFonts w:hint="eastAsia"/>
        </w:rPr>
        <w:t>董事会秘书</w:t>
      </w:r>
      <w:r>
        <w:t>应当核查公司信息披露及重大事项等进展情况，如该买卖行为可能存在不当情形，</w:t>
      </w:r>
      <w:r>
        <w:rPr>
          <w:rFonts w:hint="eastAsia"/>
        </w:rPr>
        <w:t>董事会秘书</w:t>
      </w:r>
      <w:r>
        <w:t>应当以书面方式通知拟进行买卖的人员，并提示相关风险。对于合规的并需要公告的，</w:t>
      </w:r>
      <w:r>
        <w:rPr>
          <w:rFonts w:hint="eastAsia"/>
        </w:rPr>
        <w:t>董事会秘书</w:t>
      </w:r>
      <w:r>
        <w:t>办及时按要求公告。</w:t>
      </w:r>
    </w:p>
    <w:p>
      <w:pPr>
        <w:spacing w:before="156" w:beforeLines="50" w:after="156" w:afterLines="50" w:line="360" w:lineRule="auto"/>
        <w:jc w:val="center"/>
        <w:rPr>
          <w:b/>
          <w:sz w:val="24"/>
          <w:szCs w:val="24"/>
        </w:rPr>
      </w:pPr>
      <w:r>
        <w:rPr>
          <w:b/>
          <w:sz w:val="24"/>
          <w:szCs w:val="24"/>
        </w:rPr>
        <w:t>第</w:t>
      </w:r>
      <w:r>
        <w:rPr>
          <w:rFonts w:hint="eastAsia"/>
          <w:b/>
          <w:sz w:val="24"/>
          <w:szCs w:val="24"/>
        </w:rPr>
        <w:t>六</w:t>
      </w:r>
      <w:r>
        <w:rPr>
          <w:b/>
          <w:sz w:val="24"/>
          <w:szCs w:val="24"/>
        </w:rPr>
        <w:t>章  保密和责任追究</w:t>
      </w:r>
    </w:p>
    <w:p>
      <w:pPr>
        <w:autoSpaceDE w:val="0"/>
        <w:autoSpaceDN w:val="0"/>
        <w:adjustRightInd w:val="0"/>
        <w:spacing w:line="360" w:lineRule="auto"/>
        <w:ind w:firstLine="420" w:firstLineChars="200"/>
        <w:jc w:val="left"/>
      </w:pPr>
      <w:r>
        <w:rPr>
          <w:kern w:val="0"/>
        </w:rPr>
        <w:t>第</w:t>
      </w:r>
      <w:r>
        <w:rPr>
          <w:rFonts w:hint="eastAsia"/>
          <w:kern w:val="0"/>
        </w:rPr>
        <w:t>四十</w:t>
      </w:r>
      <w:r>
        <w:rPr>
          <w:rFonts w:hint="eastAsia"/>
          <w:kern w:val="0"/>
          <w:lang w:val="en-US" w:eastAsia="zh-CN"/>
        </w:rPr>
        <w:t>八</w:t>
      </w:r>
      <w:r>
        <w:rPr>
          <w:kern w:val="0"/>
        </w:rPr>
        <w:t xml:space="preserve">条  </w:t>
      </w:r>
      <w:r>
        <w:t>公司的董事、监事和高级管理人员及其他相关涉密人员在</w:t>
      </w:r>
      <w:r>
        <w:rPr>
          <w:rFonts w:hint="eastAsia"/>
        </w:rPr>
        <w:t>所有未披露信息作出正式公布前</w:t>
      </w:r>
      <w:r>
        <w:t>，负有保密义务，不得以任何形式、任何途径向外界或特定人员泄漏定期报告、临时报告的内容，包括但不限于业绩座谈会、分析师会议、接受投资者调研座谈等方式。</w:t>
      </w:r>
    </w:p>
    <w:p>
      <w:pPr>
        <w:autoSpaceDE w:val="0"/>
        <w:autoSpaceDN w:val="0"/>
        <w:adjustRightInd w:val="0"/>
        <w:spacing w:line="360" w:lineRule="auto"/>
        <w:ind w:firstLine="420" w:firstLineChars="200"/>
        <w:jc w:val="left"/>
        <w:rPr>
          <w:rFonts w:hint="eastAsia"/>
        </w:rPr>
      </w:pPr>
      <w:r>
        <w:rPr>
          <w:kern w:val="0"/>
        </w:rPr>
        <w:t>第四十</w:t>
      </w:r>
      <w:r>
        <w:rPr>
          <w:rFonts w:hint="eastAsia"/>
          <w:kern w:val="0"/>
          <w:lang w:val="en-US" w:eastAsia="zh-CN"/>
        </w:rPr>
        <w:t>九</w:t>
      </w:r>
      <w:r>
        <w:rPr>
          <w:kern w:val="0"/>
        </w:rPr>
        <w:t>条  公司董事、监事、高级管理人员及其他信息披露义务人、信息披露参与人员，在接待投资者、证券分析员或接受媒体访问时，须保证信息披露的合法性和口径的一致性。当不确定是否会发生信息泄漏或选择性披露时，须征询董事会秘书的意见</w:t>
      </w:r>
      <w:r>
        <w:rPr>
          <w:rFonts w:hint="eastAsia"/>
          <w:kern w:val="0"/>
        </w:rPr>
        <w:t>；</w:t>
      </w:r>
      <w:r>
        <w:rPr>
          <w:kern w:val="0"/>
        </w:rPr>
        <w:t>对涉及未公开披露信息的问题，均须拒绝回答</w:t>
      </w:r>
      <w:r>
        <w:rPr>
          <w:rFonts w:hint="eastAsia"/>
          <w:kern w:val="0"/>
        </w:rPr>
        <w:t>；</w:t>
      </w:r>
      <w:r>
        <w:rPr>
          <w:kern w:val="0"/>
        </w:rPr>
        <w:t>对涉及股价敏感资料的市场有关传闻予以确认，或追问关于未公布的股价敏感资料时，应不予置评</w:t>
      </w:r>
      <w:r>
        <w:rPr>
          <w:rFonts w:hint="eastAsia"/>
          <w:kern w:val="0"/>
        </w:rPr>
        <w:t>。</w:t>
      </w:r>
    </w:p>
    <w:p>
      <w:pPr>
        <w:spacing w:line="360" w:lineRule="auto"/>
        <w:ind w:firstLine="422" w:firstLineChars="200"/>
        <w:jc w:val="left"/>
        <w:rPr>
          <w:rFonts w:hint="eastAsia"/>
          <w:b/>
          <w:bCs/>
          <w:kern w:val="0"/>
          <w:highlight w:val="none"/>
          <w:lang w:eastAsia="zh-CN"/>
        </w:rPr>
      </w:pPr>
      <w:r>
        <w:rPr>
          <w:b/>
          <w:bCs/>
          <w:kern w:val="0"/>
        </w:rPr>
        <w:t>第</w:t>
      </w:r>
      <w:r>
        <w:rPr>
          <w:rFonts w:hint="eastAsia"/>
          <w:b/>
          <w:bCs/>
          <w:kern w:val="0"/>
          <w:lang w:val="en-US" w:eastAsia="zh-CN"/>
        </w:rPr>
        <w:t>五十</w:t>
      </w:r>
      <w:r>
        <w:rPr>
          <w:b/>
          <w:bCs/>
          <w:kern w:val="0"/>
        </w:rPr>
        <w:t xml:space="preserve">条  </w:t>
      </w:r>
      <w:r>
        <w:rPr>
          <w:b w:val="0"/>
          <w:bCs w:val="0"/>
          <w:kern w:val="0"/>
          <w:highlight w:val="none"/>
        </w:rPr>
        <w:t>公司</w:t>
      </w:r>
      <w:r>
        <w:rPr>
          <w:rFonts w:hint="eastAsia"/>
          <w:b w:val="0"/>
          <w:bCs w:val="0"/>
          <w:kern w:val="0"/>
          <w:highlight w:val="none"/>
          <w:lang w:eastAsia="zh-CN"/>
        </w:rPr>
        <w:t>及相关</w:t>
      </w:r>
      <w:r>
        <w:rPr>
          <w:b w:val="0"/>
          <w:bCs w:val="0"/>
          <w:kern w:val="0"/>
          <w:highlight w:val="none"/>
        </w:rPr>
        <w:t>信息披露义务人应采取必要的措施，在信息公开披露前将其控制在最小的范围内</w:t>
      </w:r>
      <w:r>
        <w:rPr>
          <w:rFonts w:hint="eastAsia"/>
          <w:b w:val="0"/>
          <w:bCs w:val="0"/>
          <w:kern w:val="0"/>
          <w:highlight w:val="none"/>
          <w:lang w:eastAsia="zh-CN"/>
        </w:rPr>
        <w:t>，不得泄露公司内幕信息，不得进行内幕交易或配合他人操纵公司股票价格</w:t>
      </w:r>
      <w:r>
        <w:rPr>
          <w:b w:val="0"/>
          <w:bCs w:val="0"/>
          <w:kern w:val="0"/>
          <w:highlight w:val="none"/>
        </w:rPr>
        <w:t>。</w:t>
      </w:r>
      <w:r>
        <w:rPr>
          <w:rFonts w:hint="eastAsia"/>
          <w:b w:val="0"/>
          <w:bCs w:val="0"/>
          <w:kern w:val="0"/>
          <w:highlight w:val="none"/>
          <w:lang w:eastAsia="zh-CN"/>
        </w:rPr>
        <w:t>重大信息的传递和报送应</w:t>
      </w:r>
      <w:r>
        <w:rPr>
          <w:rFonts w:hint="eastAsia"/>
          <w:b w:val="0"/>
          <w:bCs w:val="0"/>
          <w:kern w:val="0"/>
          <w:highlight w:val="none"/>
          <w:lang w:val="en-US" w:eastAsia="zh-CN"/>
        </w:rPr>
        <w:t>指定</w:t>
      </w:r>
      <w:r>
        <w:rPr>
          <w:rFonts w:hint="eastAsia"/>
          <w:b w:val="0"/>
          <w:bCs w:val="0"/>
          <w:kern w:val="0"/>
          <w:highlight w:val="none"/>
          <w:lang w:eastAsia="zh-CN"/>
        </w:rPr>
        <w:t>专人负责。</w:t>
      </w:r>
    </w:p>
    <w:p>
      <w:pPr>
        <w:autoSpaceDE w:val="0"/>
        <w:autoSpaceDN w:val="0"/>
        <w:adjustRightInd w:val="0"/>
        <w:spacing w:line="360" w:lineRule="auto"/>
        <w:ind w:firstLine="422" w:firstLineChars="200"/>
        <w:jc w:val="left"/>
        <w:rPr>
          <w:rFonts w:hint="eastAsia"/>
          <w:b/>
          <w:bCs/>
          <w:kern w:val="0"/>
          <w:highlight w:val="none"/>
          <w:lang w:val="en-US" w:eastAsia="zh-CN"/>
        </w:rPr>
      </w:pPr>
      <w:r>
        <w:rPr>
          <w:rFonts w:hint="eastAsia"/>
          <w:b/>
          <w:bCs/>
          <w:kern w:val="0"/>
          <w:highlight w:val="none"/>
          <w:lang w:val="en-US" w:eastAsia="zh-CN"/>
        </w:rPr>
        <w:t>未公开重大信息知情人</w:t>
      </w:r>
      <w:bookmarkStart w:id="4" w:name="_GoBack"/>
      <w:bookmarkEnd w:id="4"/>
      <w:r>
        <w:rPr>
          <w:rFonts w:hint="eastAsia"/>
          <w:b/>
          <w:bCs/>
          <w:kern w:val="0"/>
          <w:highlight w:val="none"/>
          <w:lang w:val="en-US" w:eastAsia="zh-CN"/>
        </w:rPr>
        <w:t>的登记和管理详见公司《内幕信息知情人登记管理制度》。</w:t>
      </w:r>
    </w:p>
    <w:p>
      <w:pPr>
        <w:autoSpaceDE w:val="0"/>
        <w:autoSpaceDN w:val="0"/>
        <w:adjustRightInd w:val="0"/>
        <w:spacing w:line="360" w:lineRule="auto"/>
        <w:ind w:firstLine="420" w:firstLineChars="200"/>
        <w:jc w:val="left"/>
        <w:rPr>
          <w:kern w:val="0"/>
        </w:rPr>
      </w:pPr>
      <w:r>
        <w:rPr>
          <w:kern w:val="0"/>
        </w:rPr>
        <w:t>第</w:t>
      </w:r>
      <w:r>
        <w:rPr>
          <w:rFonts w:hint="eastAsia"/>
          <w:kern w:val="0"/>
          <w:lang w:val="en-US" w:eastAsia="zh-CN"/>
        </w:rPr>
        <w:t>五十一</w:t>
      </w:r>
      <w:r>
        <w:rPr>
          <w:kern w:val="0"/>
        </w:rPr>
        <w:t>条  由于信息披露义务人或内幕信息知情人因工作失职或违反本制度规定，致使公司信息披露工作出现失误或给公司带来损失的，应查明原因，依照情节轻重追究当事人的责任。由于工作失职或违反本办法规定，致使公司信息披露工作出现失误造成损失或遭受</w:t>
      </w:r>
      <w:r>
        <w:rPr>
          <w:rFonts w:hint="eastAsia"/>
        </w:rPr>
        <w:t>中国</w:t>
      </w:r>
      <w:r>
        <w:t>证监会</w:t>
      </w:r>
      <w:r>
        <w:rPr>
          <w:rFonts w:hint="eastAsia"/>
        </w:rPr>
        <w:t>行政处罚或</w:t>
      </w:r>
      <w:r>
        <w:rPr>
          <w:rFonts w:hint="eastAsia"/>
          <w:lang w:eastAsia="zh-CN"/>
        </w:rPr>
        <w:t>深交所</w:t>
      </w:r>
      <w:r>
        <w:rPr>
          <w:rFonts w:hint="eastAsia"/>
        </w:rPr>
        <w:t>惩戒</w:t>
      </w:r>
      <w:r>
        <w:t>的</w:t>
      </w:r>
      <w:r>
        <w:rPr>
          <w:kern w:val="0"/>
        </w:rPr>
        <w:t>，公司将追究当事人的责任，直至追究法律责任。</w:t>
      </w:r>
    </w:p>
    <w:p>
      <w:pPr>
        <w:autoSpaceDE w:val="0"/>
        <w:autoSpaceDN w:val="0"/>
        <w:adjustRightInd w:val="0"/>
        <w:spacing w:line="360" w:lineRule="auto"/>
        <w:ind w:firstLine="420" w:firstLineChars="200"/>
        <w:jc w:val="left"/>
        <w:rPr>
          <w:kern w:val="0"/>
        </w:rPr>
      </w:pPr>
      <w:r>
        <w:rPr>
          <w:kern w:val="0"/>
        </w:rPr>
        <w:t>第</w:t>
      </w:r>
      <w:r>
        <w:rPr>
          <w:rFonts w:hint="eastAsia"/>
          <w:kern w:val="0"/>
        </w:rPr>
        <w:t>五十</w:t>
      </w:r>
      <w:r>
        <w:rPr>
          <w:rFonts w:hint="eastAsia"/>
          <w:kern w:val="0"/>
          <w:lang w:val="en-US" w:eastAsia="zh-CN"/>
        </w:rPr>
        <w:t>二</w:t>
      </w:r>
      <w:r>
        <w:rPr>
          <w:kern w:val="0"/>
        </w:rPr>
        <w:t>条  公司须与聘请的中介机构等外部知情人员订立保密协议，确保信息在公开披露之前不会对外泄露。公司聘请的顾问、中介机构工作人员等若擅自披露公司信息，给公司造成损失的，公司保留追究其责任的权利。</w:t>
      </w:r>
    </w:p>
    <w:p>
      <w:pPr>
        <w:autoSpaceDE w:val="0"/>
        <w:autoSpaceDN w:val="0"/>
        <w:adjustRightInd w:val="0"/>
        <w:spacing w:line="360" w:lineRule="auto"/>
        <w:ind w:firstLine="420" w:firstLineChars="200"/>
        <w:jc w:val="left"/>
        <w:rPr>
          <w:kern w:val="0"/>
        </w:rPr>
      </w:pPr>
      <w:r>
        <w:rPr>
          <w:kern w:val="0"/>
        </w:rPr>
        <w:t>第</w:t>
      </w:r>
      <w:r>
        <w:rPr>
          <w:rFonts w:hint="eastAsia"/>
          <w:kern w:val="0"/>
        </w:rPr>
        <w:t>五</w:t>
      </w:r>
      <w:r>
        <w:rPr>
          <w:kern w:val="0"/>
        </w:rPr>
        <w:t>十</w:t>
      </w:r>
      <w:r>
        <w:rPr>
          <w:rFonts w:hint="eastAsia"/>
          <w:kern w:val="0"/>
          <w:lang w:val="en-US" w:eastAsia="zh-CN"/>
        </w:rPr>
        <w:t>三</w:t>
      </w:r>
      <w:r>
        <w:rPr>
          <w:kern w:val="0"/>
        </w:rPr>
        <w:t>条  公司在进行商务谈判、银行贷款等事项时，因特殊情况确实需要向对方提供未公开重大信息时，公司应要求对方签署保密协议，保证不对外泄漏有关信息，并承诺在有关信息公告前不买卖公司证券。一旦出现泄漏、市场传闻或证券交易异常，公司应及时采取措施、报告深交所并立即公告。</w:t>
      </w:r>
    </w:p>
    <w:p>
      <w:pPr>
        <w:spacing w:line="360" w:lineRule="auto"/>
        <w:ind w:firstLine="420" w:firstLineChars="200"/>
      </w:pPr>
      <w:r>
        <w:t>第</w:t>
      </w:r>
      <w:r>
        <w:rPr>
          <w:rFonts w:hint="eastAsia"/>
        </w:rPr>
        <w:t>五十</w:t>
      </w:r>
      <w:r>
        <w:rPr>
          <w:rFonts w:hint="eastAsia"/>
          <w:lang w:val="en-US" w:eastAsia="zh-CN"/>
        </w:rPr>
        <w:t>四</w:t>
      </w:r>
      <w:r>
        <w:t>条  外部单位或个人不得泄漏公司未公开信息，不</w:t>
      </w:r>
      <w:r>
        <w:rPr>
          <w:rFonts w:hint="eastAsia"/>
        </w:rPr>
        <w:t>得</w:t>
      </w:r>
      <w:r>
        <w:t>利用</w:t>
      </w:r>
      <w:r>
        <w:rPr>
          <w:rFonts w:hint="eastAsia"/>
        </w:rPr>
        <w:t>未公开</w:t>
      </w:r>
      <w:r>
        <w:t>信息买卖公司</w:t>
      </w:r>
      <w:r>
        <w:rPr>
          <w:rFonts w:hint="eastAsia"/>
        </w:rPr>
        <w:t>股票</w:t>
      </w:r>
      <w:r>
        <w:t>。 公司依据法律法规的要求报送</w:t>
      </w:r>
      <w:r>
        <w:rPr>
          <w:rFonts w:hint="eastAsia"/>
        </w:rPr>
        <w:t>信息</w:t>
      </w:r>
      <w:r>
        <w:t>的，需要将报送的外部单位相关人员作为内幕知情人登记在案备查</w:t>
      </w:r>
      <w:r>
        <w:rPr>
          <w:rFonts w:hint="eastAsia"/>
        </w:rPr>
        <w:t>，</w:t>
      </w:r>
      <w:r>
        <w:t>并书面提醒</w:t>
      </w:r>
      <w:r>
        <w:rPr>
          <w:rFonts w:hint="eastAsia"/>
        </w:rPr>
        <w:t>其</w:t>
      </w:r>
      <w:r>
        <w:t xml:space="preserve">相关人员履行保密义务。对于无法律法规依据的外部单位年度统计报表等报送要求，公司应拒绝报送。 </w:t>
      </w:r>
    </w:p>
    <w:p>
      <w:pPr>
        <w:spacing w:line="360" w:lineRule="auto"/>
        <w:ind w:firstLine="420" w:firstLineChars="200"/>
      </w:pPr>
      <w:r>
        <w:t>第</w:t>
      </w:r>
      <w:r>
        <w:rPr>
          <w:rFonts w:hint="eastAsia"/>
        </w:rPr>
        <w:t>五十</w:t>
      </w:r>
      <w:r>
        <w:rPr>
          <w:rFonts w:hint="eastAsia"/>
          <w:lang w:val="en-US" w:eastAsia="zh-CN"/>
        </w:rPr>
        <w:t>五</w:t>
      </w:r>
      <w:r>
        <w:t>条 外部单位或个人在相关文件中不得使用公司报送的未公开重大信息，除非与公司同时披露该信息。外部单位或个人及其工作人员因保密不当致使前述重大信息被泄露，应立即通知公司，公司应在第一时间向</w:t>
      </w:r>
      <w:r>
        <w:rPr>
          <w:rFonts w:hint="eastAsia"/>
          <w:lang w:eastAsia="zh-CN"/>
        </w:rPr>
        <w:t>深交所</w:t>
      </w:r>
      <w:r>
        <w:t xml:space="preserve">报告并公告。 </w:t>
      </w:r>
    </w:p>
    <w:p>
      <w:pPr>
        <w:spacing w:line="360" w:lineRule="auto"/>
        <w:ind w:firstLine="420" w:firstLineChars="200"/>
        <w:jc w:val="left"/>
        <w:rPr>
          <w:kern w:val="0"/>
        </w:rPr>
      </w:pPr>
      <w:r>
        <w:t>如违反本制度</w:t>
      </w:r>
      <w:r>
        <w:rPr>
          <w:rFonts w:hint="eastAsia"/>
        </w:rPr>
        <w:t>泄露</w:t>
      </w:r>
      <w:r>
        <w:t>公司报送信息，致使公司遭受经济损失的，公司将依法要求其承担赔偿责任</w:t>
      </w:r>
      <w:r>
        <w:rPr>
          <w:rFonts w:hint="eastAsia"/>
        </w:rPr>
        <w:t>并</w:t>
      </w:r>
      <w:r>
        <w:t>收回其所得的收益</w:t>
      </w:r>
      <w:r>
        <w:rPr>
          <w:rFonts w:hint="eastAsia"/>
        </w:rPr>
        <w:t>（如有）</w:t>
      </w:r>
      <w:r>
        <w:t xml:space="preserve">；如涉嫌犯罪的，将移送司法机关处理。 </w:t>
      </w:r>
    </w:p>
    <w:p>
      <w:pPr>
        <w:autoSpaceDE w:val="0"/>
        <w:autoSpaceDN w:val="0"/>
        <w:adjustRightInd w:val="0"/>
        <w:spacing w:line="360" w:lineRule="auto"/>
        <w:ind w:firstLine="420" w:firstLineChars="200"/>
        <w:jc w:val="left"/>
        <w:rPr>
          <w:kern w:val="0"/>
        </w:rPr>
      </w:pPr>
      <w:r>
        <w:rPr>
          <w:kern w:val="0"/>
        </w:rPr>
        <w:t>第</w:t>
      </w:r>
      <w:r>
        <w:rPr>
          <w:rFonts w:hint="eastAsia"/>
          <w:kern w:val="0"/>
        </w:rPr>
        <w:t>五十</w:t>
      </w:r>
      <w:r>
        <w:rPr>
          <w:rFonts w:hint="eastAsia"/>
          <w:kern w:val="0"/>
          <w:lang w:val="en-US" w:eastAsia="zh-CN"/>
        </w:rPr>
        <w:t>六</w:t>
      </w:r>
      <w:r>
        <w:rPr>
          <w:kern w:val="0"/>
        </w:rPr>
        <w:t>条  公司的信息披露文件存在虚假记载、误导性陈述或者有重大遗漏，致使投资者在证券交易中遭受损失的，公司应当承担赔偿责任，公司负有责任的董事、监事、经理应当承担连带赔偿责任。</w:t>
      </w:r>
    </w:p>
    <w:p>
      <w:pPr>
        <w:autoSpaceDE w:val="0"/>
        <w:autoSpaceDN w:val="0"/>
        <w:adjustRightInd w:val="0"/>
        <w:spacing w:line="360" w:lineRule="auto"/>
        <w:ind w:firstLine="420" w:firstLineChars="200"/>
        <w:jc w:val="left"/>
        <w:rPr>
          <w:kern w:val="0"/>
        </w:rPr>
      </w:pPr>
      <w:r>
        <w:rPr>
          <w:rFonts w:hint="eastAsia"/>
        </w:rPr>
        <w:t>第五十</w:t>
      </w:r>
      <w:r>
        <w:rPr>
          <w:rFonts w:hint="eastAsia"/>
          <w:lang w:val="en-US" w:eastAsia="zh-CN"/>
        </w:rPr>
        <w:t>七</w:t>
      </w:r>
      <w:r>
        <w:rPr>
          <w:rFonts w:hint="eastAsia"/>
        </w:rPr>
        <w:t>条  公司将依据《董事、监事、高级管理人员</w:t>
      </w:r>
      <w:r>
        <w:t>内部问责制度</w:t>
      </w:r>
      <w:r>
        <w:rPr>
          <w:rFonts w:hint="eastAsia"/>
        </w:rPr>
        <w:t>》的相关规定对违反本制度的公司相关人员进行问责。</w:t>
      </w:r>
    </w:p>
    <w:p>
      <w:pPr>
        <w:spacing w:before="156" w:beforeLines="50" w:after="156" w:afterLines="50" w:line="360" w:lineRule="auto"/>
        <w:jc w:val="center"/>
        <w:rPr>
          <w:b/>
          <w:sz w:val="24"/>
          <w:szCs w:val="24"/>
        </w:rPr>
      </w:pPr>
      <w:r>
        <w:rPr>
          <w:b/>
          <w:sz w:val="24"/>
          <w:szCs w:val="24"/>
        </w:rPr>
        <w:t>第</w:t>
      </w:r>
      <w:r>
        <w:rPr>
          <w:rFonts w:hint="eastAsia"/>
          <w:b/>
          <w:sz w:val="24"/>
          <w:szCs w:val="24"/>
        </w:rPr>
        <w:t>七</w:t>
      </w:r>
      <w:r>
        <w:rPr>
          <w:b/>
          <w:sz w:val="24"/>
          <w:szCs w:val="24"/>
        </w:rPr>
        <w:t xml:space="preserve">章  </w:t>
      </w:r>
      <w:r>
        <w:rPr>
          <w:rFonts w:hint="eastAsia"/>
          <w:b/>
          <w:sz w:val="24"/>
          <w:szCs w:val="24"/>
        </w:rPr>
        <w:t>档案管理与</w:t>
      </w:r>
      <w:r>
        <w:rPr>
          <w:b/>
          <w:sz w:val="24"/>
          <w:szCs w:val="24"/>
        </w:rPr>
        <w:t>注意事项</w:t>
      </w:r>
    </w:p>
    <w:p>
      <w:pPr>
        <w:autoSpaceDE w:val="0"/>
        <w:autoSpaceDN w:val="0"/>
        <w:adjustRightInd w:val="0"/>
        <w:spacing w:line="360" w:lineRule="auto"/>
        <w:ind w:firstLine="420" w:firstLineChars="200"/>
        <w:jc w:val="left"/>
        <w:rPr>
          <w:kern w:val="0"/>
        </w:rPr>
      </w:pPr>
      <w:r>
        <w:rPr>
          <w:kern w:val="0"/>
        </w:rPr>
        <w:t>第</w:t>
      </w:r>
      <w:r>
        <w:rPr>
          <w:rFonts w:hint="eastAsia"/>
          <w:kern w:val="0"/>
        </w:rPr>
        <w:t>五十</w:t>
      </w:r>
      <w:r>
        <w:rPr>
          <w:rFonts w:hint="eastAsia"/>
          <w:kern w:val="0"/>
          <w:lang w:val="en-US" w:eastAsia="zh-CN"/>
        </w:rPr>
        <w:t>八</w:t>
      </w:r>
      <w:r>
        <w:rPr>
          <w:kern w:val="0"/>
        </w:rPr>
        <w:t>条  公司信息披露文件及公告由董事会秘书办公室保存，保存期限为10年。</w:t>
      </w:r>
    </w:p>
    <w:p>
      <w:pPr>
        <w:autoSpaceDE w:val="0"/>
        <w:autoSpaceDN w:val="0"/>
        <w:adjustRightInd w:val="0"/>
        <w:spacing w:line="360" w:lineRule="auto"/>
        <w:ind w:firstLine="420" w:firstLineChars="200"/>
        <w:jc w:val="left"/>
        <w:rPr>
          <w:kern w:val="0"/>
        </w:rPr>
      </w:pPr>
      <w:r>
        <w:rPr>
          <w:kern w:val="0"/>
        </w:rPr>
        <w:t>第</w:t>
      </w:r>
      <w:r>
        <w:rPr>
          <w:rFonts w:hint="eastAsia"/>
          <w:kern w:val="0"/>
        </w:rPr>
        <w:t>五十</w:t>
      </w:r>
      <w:r>
        <w:rPr>
          <w:rFonts w:hint="eastAsia"/>
          <w:kern w:val="0"/>
          <w:lang w:val="en-US" w:eastAsia="zh-CN"/>
        </w:rPr>
        <w:t>九</w:t>
      </w:r>
      <w:r>
        <w:rPr>
          <w:kern w:val="0"/>
        </w:rPr>
        <w:t>条  公司需要向若干主管部门定期汇报相关数据，相关信息披露义务人应当注意对主管部门上报的数据保持与信息披露的一致。</w:t>
      </w:r>
    </w:p>
    <w:p>
      <w:pPr>
        <w:autoSpaceDE w:val="0"/>
        <w:autoSpaceDN w:val="0"/>
        <w:adjustRightInd w:val="0"/>
        <w:spacing w:line="360" w:lineRule="auto"/>
        <w:ind w:firstLine="420" w:firstLineChars="200"/>
        <w:jc w:val="left"/>
        <w:rPr>
          <w:kern w:val="0"/>
        </w:rPr>
      </w:pPr>
      <w:r>
        <w:rPr>
          <w:kern w:val="0"/>
        </w:rPr>
        <w:t>第</w:t>
      </w:r>
      <w:r>
        <w:rPr>
          <w:rFonts w:hint="eastAsia"/>
          <w:kern w:val="0"/>
          <w:lang w:val="en-US" w:eastAsia="zh-CN"/>
        </w:rPr>
        <w:t>六十</w:t>
      </w:r>
      <w:r>
        <w:rPr>
          <w:kern w:val="0"/>
        </w:rPr>
        <w:t>条  与公司业务相关的专业独立报告涉及公司重大信息的，应严格限制这些报告的使用者范围，任何关于这些报告中的信息的披露都应当事先取得董事会秘书的认可。</w:t>
      </w:r>
    </w:p>
    <w:p>
      <w:pPr>
        <w:widowControl/>
        <w:spacing w:before="156" w:beforeLines="50" w:after="156" w:afterLines="50" w:line="360" w:lineRule="auto"/>
        <w:jc w:val="center"/>
        <w:rPr>
          <w:b/>
          <w:sz w:val="24"/>
          <w:szCs w:val="24"/>
        </w:rPr>
      </w:pPr>
      <w:r>
        <w:rPr>
          <w:b/>
          <w:sz w:val="24"/>
          <w:szCs w:val="24"/>
        </w:rPr>
        <w:t>第八章  附 则</w:t>
      </w:r>
    </w:p>
    <w:p>
      <w:pPr>
        <w:autoSpaceDE w:val="0"/>
        <w:autoSpaceDN w:val="0"/>
        <w:adjustRightInd w:val="0"/>
        <w:spacing w:line="360" w:lineRule="auto"/>
        <w:ind w:firstLine="420" w:firstLineChars="200"/>
        <w:jc w:val="left"/>
        <w:rPr>
          <w:rFonts w:hint="eastAsia"/>
          <w:kern w:val="0"/>
        </w:rPr>
      </w:pPr>
      <w:r>
        <w:rPr>
          <w:kern w:val="0"/>
        </w:rPr>
        <w:t>第</w:t>
      </w:r>
      <w:r>
        <w:rPr>
          <w:rFonts w:hint="eastAsia"/>
          <w:kern w:val="0"/>
          <w:lang w:val="en-US" w:eastAsia="zh-CN"/>
        </w:rPr>
        <w:t>六十一</w:t>
      </w:r>
      <w:r>
        <w:rPr>
          <w:kern w:val="0"/>
        </w:rPr>
        <w:t xml:space="preserve">条 </w:t>
      </w:r>
      <w:r>
        <w:rPr>
          <w:rFonts w:hint="eastAsia"/>
          <w:kern w:val="0"/>
        </w:rPr>
        <w:t xml:space="preserve"> 本规则所称“以上”含本数；“超过”不含本数。</w:t>
      </w:r>
    </w:p>
    <w:p>
      <w:pPr>
        <w:autoSpaceDE w:val="0"/>
        <w:autoSpaceDN w:val="0"/>
        <w:adjustRightInd w:val="0"/>
        <w:spacing w:line="360" w:lineRule="auto"/>
        <w:ind w:firstLine="420" w:firstLineChars="200"/>
        <w:jc w:val="left"/>
        <w:rPr>
          <w:b w:val="0"/>
          <w:bCs w:val="0"/>
          <w:kern w:val="0"/>
        </w:rPr>
      </w:pPr>
      <w:r>
        <w:rPr>
          <w:b w:val="0"/>
          <w:bCs w:val="0"/>
          <w:kern w:val="0"/>
        </w:rPr>
        <w:t>第</w:t>
      </w:r>
      <w:r>
        <w:rPr>
          <w:rFonts w:hint="eastAsia"/>
          <w:b w:val="0"/>
          <w:bCs w:val="0"/>
          <w:kern w:val="0"/>
        </w:rPr>
        <w:t>六十</w:t>
      </w:r>
      <w:r>
        <w:rPr>
          <w:rFonts w:hint="eastAsia"/>
          <w:b w:val="0"/>
          <w:bCs w:val="0"/>
          <w:kern w:val="0"/>
          <w:lang w:val="en-US" w:eastAsia="zh-CN"/>
        </w:rPr>
        <w:t>二</w:t>
      </w:r>
      <w:r>
        <w:rPr>
          <w:b w:val="0"/>
          <w:bCs w:val="0"/>
          <w:kern w:val="0"/>
        </w:rPr>
        <w:t xml:space="preserve">条 </w:t>
      </w:r>
      <w:r>
        <w:rPr>
          <w:rFonts w:hint="eastAsia"/>
          <w:b w:val="0"/>
          <w:bCs w:val="0"/>
          <w:kern w:val="0"/>
        </w:rPr>
        <w:t xml:space="preserve"> </w:t>
      </w:r>
      <w:r>
        <w:rPr>
          <w:b w:val="0"/>
          <w:bCs w:val="0"/>
        </w:rPr>
        <w:t>本制度</w:t>
      </w:r>
      <w:r>
        <w:rPr>
          <w:rFonts w:hint="eastAsia"/>
          <w:b w:val="0"/>
          <w:bCs w:val="0"/>
        </w:rPr>
        <w:t>自</w:t>
      </w:r>
      <w:r>
        <w:rPr>
          <w:b w:val="0"/>
          <w:bCs w:val="0"/>
        </w:rPr>
        <w:t>公司董事会</w:t>
      </w:r>
      <w:r>
        <w:rPr>
          <w:rFonts w:hint="eastAsia"/>
          <w:b w:val="0"/>
          <w:bCs w:val="0"/>
        </w:rPr>
        <w:t>批准之日起</w:t>
      </w:r>
      <w:r>
        <w:rPr>
          <w:b w:val="0"/>
          <w:bCs w:val="0"/>
        </w:rPr>
        <w:t>实施，修订亦同</w:t>
      </w:r>
      <w:r>
        <w:rPr>
          <w:rFonts w:hint="eastAsia"/>
          <w:b w:val="0"/>
          <w:bCs w:val="0"/>
        </w:rPr>
        <w:t>，</w:t>
      </w:r>
      <w:r>
        <w:rPr>
          <w:b w:val="0"/>
          <w:bCs w:val="0"/>
        </w:rPr>
        <w:t>由公司董事会负责</w:t>
      </w:r>
      <w:r>
        <w:rPr>
          <w:rFonts w:hint="eastAsia"/>
          <w:b w:val="0"/>
          <w:bCs w:val="0"/>
          <w:kern w:val="0"/>
        </w:rPr>
        <w:t>修订和解释</w:t>
      </w:r>
      <w:r>
        <w:rPr>
          <w:b w:val="0"/>
          <w:bCs w:val="0"/>
        </w:rPr>
        <w:t>。</w:t>
      </w:r>
    </w:p>
    <w:p>
      <w:pPr>
        <w:autoSpaceDE w:val="0"/>
        <w:autoSpaceDN w:val="0"/>
        <w:adjustRightInd w:val="0"/>
        <w:spacing w:line="360" w:lineRule="auto"/>
        <w:ind w:firstLine="420" w:firstLineChars="200"/>
        <w:jc w:val="right"/>
        <w:rPr>
          <w:kern w:val="0"/>
          <w:position w:val="-2"/>
        </w:rPr>
      </w:pPr>
    </w:p>
    <w:p>
      <w:pPr>
        <w:autoSpaceDE w:val="0"/>
        <w:autoSpaceDN w:val="0"/>
        <w:adjustRightInd w:val="0"/>
        <w:spacing w:line="360" w:lineRule="auto"/>
        <w:ind w:firstLine="420" w:firstLineChars="200"/>
        <w:jc w:val="right"/>
        <w:rPr>
          <w:bCs/>
          <w:kern w:val="0"/>
          <w:position w:val="-2"/>
        </w:rPr>
      </w:pPr>
      <w:r>
        <w:rPr>
          <w:rFonts w:hint="eastAsia"/>
          <w:bCs/>
          <w:kern w:val="0"/>
          <w:position w:val="-2"/>
        </w:rPr>
        <w:t>融捷</w:t>
      </w:r>
      <w:r>
        <w:rPr>
          <w:bCs/>
          <w:kern w:val="0"/>
          <w:position w:val="-2"/>
        </w:rPr>
        <w:t>股份有限公司</w:t>
      </w:r>
    </w:p>
    <w:p>
      <w:pPr>
        <w:jc w:val="right"/>
        <w:rPr>
          <w:bCs/>
          <w:kern w:val="0"/>
          <w:position w:val="-2"/>
        </w:rPr>
      </w:pPr>
      <w:r>
        <w:rPr>
          <w:bCs/>
          <w:kern w:val="0"/>
          <w:position w:val="-2"/>
        </w:rPr>
        <w:t>20</w:t>
      </w:r>
      <w:r>
        <w:rPr>
          <w:rFonts w:hint="eastAsia"/>
          <w:bCs/>
          <w:kern w:val="0"/>
          <w:position w:val="-2"/>
        </w:rPr>
        <w:t>2</w:t>
      </w:r>
      <w:r>
        <w:rPr>
          <w:rFonts w:hint="eastAsia"/>
          <w:bCs/>
          <w:kern w:val="0"/>
          <w:position w:val="-2"/>
          <w:lang w:val="en-US" w:eastAsia="zh-CN"/>
        </w:rPr>
        <w:t>2</w:t>
      </w:r>
      <w:r>
        <w:rPr>
          <w:bCs/>
          <w:kern w:val="0"/>
          <w:position w:val="-2"/>
        </w:rPr>
        <w:t>年</w:t>
      </w:r>
      <w:r>
        <w:rPr>
          <w:rFonts w:hint="eastAsia"/>
          <w:bCs/>
          <w:kern w:val="0"/>
          <w:position w:val="-2"/>
          <w:lang w:val="en-US" w:eastAsia="zh-CN"/>
        </w:rPr>
        <w:t>10</w:t>
      </w:r>
      <w:r>
        <w:rPr>
          <w:bCs/>
          <w:kern w:val="0"/>
          <w:position w:val="-2"/>
        </w:rPr>
        <w:t>月</w:t>
      </w:r>
      <w:r>
        <w:rPr>
          <w:rFonts w:hint="eastAsia"/>
          <w:bCs/>
          <w:kern w:val="0"/>
          <w:position w:val="-2"/>
          <w:lang w:val="en-US" w:eastAsia="zh-CN"/>
        </w:rPr>
        <w:t>21</w:t>
      </w:r>
      <w:r>
        <w:rPr>
          <w:bCs/>
          <w:kern w:val="0"/>
          <w:position w:val="-2"/>
        </w:rPr>
        <w:t>日</w:t>
      </w:r>
    </w:p>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D8EAD"/>
    <w:multiLevelType w:val="singleLevel"/>
    <w:tmpl w:val="DB7D8EAD"/>
    <w:lvl w:ilvl="0" w:tentative="0">
      <w:start w:val="1"/>
      <w:numFmt w:val="decimal"/>
      <w:suff w:val="nothing"/>
      <w:lvlText w:val="%1、"/>
      <w:lvlJc w:val="left"/>
      <w:pPr>
        <w:ind w:left="420" w:firstLine="0"/>
      </w:pPr>
    </w:lvl>
  </w:abstractNum>
  <w:abstractNum w:abstractNumId="1">
    <w:nsid w:val="32787EA6"/>
    <w:multiLevelType w:val="singleLevel"/>
    <w:tmpl w:val="32787EA6"/>
    <w:lvl w:ilvl="0" w:tentative="0">
      <w:start w:val="11"/>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jODBhNzc0N2E3YTQzNWY5ZjA2M2Y0ZGU1ZjkxYWQifQ=="/>
  </w:docVars>
  <w:rsids>
    <w:rsidRoot w:val="00000000"/>
    <w:rsid w:val="034D6B3F"/>
    <w:rsid w:val="080A407A"/>
    <w:rsid w:val="0DB937C0"/>
    <w:rsid w:val="10BD35C7"/>
    <w:rsid w:val="11931DC3"/>
    <w:rsid w:val="129D4FEF"/>
    <w:rsid w:val="14321C63"/>
    <w:rsid w:val="189972CB"/>
    <w:rsid w:val="1E171E3D"/>
    <w:rsid w:val="20F7774F"/>
    <w:rsid w:val="244C23ED"/>
    <w:rsid w:val="369943B4"/>
    <w:rsid w:val="3F347A05"/>
    <w:rsid w:val="40721AD0"/>
    <w:rsid w:val="415539B6"/>
    <w:rsid w:val="45274147"/>
    <w:rsid w:val="4ED82D9F"/>
    <w:rsid w:val="56576705"/>
    <w:rsid w:val="58294059"/>
    <w:rsid w:val="5C2E2250"/>
    <w:rsid w:val="621A0C3F"/>
    <w:rsid w:val="79FF2AEC"/>
    <w:rsid w:val="7A4535CC"/>
    <w:rsid w:val="7CB41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11947</Words>
  <Characters>11963</Characters>
  <Lines>0</Lines>
  <Paragraphs>0</Paragraphs>
  <TotalTime>3</TotalTime>
  <ScaleCrop>false</ScaleCrop>
  <LinksUpToDate>false</LinksUpToDate>
  <CharactersWithSpaces>12113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2022-08-24T02:03:00Z</dcterms:created>
  <dc:creator>Administrator</dc:creator>
  <cp:lastModifiedBy>Administrator</cp:lastModifiedBy>
  <cp:lastPrinted>2022-08-24T05:32:00Z</cp:lastPrinted>
  <dcterms:modified xsi:type="dcterms:W3CDTF">2022-10-21T06:21:19Z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E0DF4E64D0044F788F41F0A68F81DF99</vt:lpwstr>
  </property>
</Properties>
</file>